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2.xml" ContentType="application/vnd.openxmlformats-officedocument.wordprocessingml.footer+xml"/>
  <Override PartName="/word/footer42.xml" ContentType="application/vnd.openxmlformats-officedocument.wordprocessingml.footer+xml"/>
  <Override PartName="/word/header2.xml" ContentType="application/vnd.openxmlformats-officedocument.wordprocessingml.header+xml"/>
  <Override PartName="/word/header4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center"/>
      </w:pPr>
      <w:r>
        <w:drawing>
          <wp:inline xmlns:a="http://schemas.openxmlformats.org/drawingml/2006/main" xmlns:pic="http://schemas.openxmlformats.org/drawingml/2006/picture">
            <wp:extent cx="7772400" cy="10058400"/>
            <wp:docPr id="1" name="Picture 1" title="Cover with twelve resonance nodes around a shared centre" descr="Cover with twelve resonance nodes around a shared centre"/>
            <wp:cNvGraphicFramePr>
              <a:graphicFrameLocks noChangeAspect="1"/>
            </wp:cNvGraphicFramePr>
            <a:graphic>
              <a:graphicData uri="http://schemas.openxmlformats.org/drawingml/2006/picture">
                <pic:pic>
                  <pic:nvPicPr>
                    <pic:cNvPr id="0" name="cassin-cover-en.png"/>
                    <pic:cNvPicPr/>
                  </pic:nvPicPr>
                  <pic:blipFill>
                    <a:blip r:embed="rId17"/>
                    <a:stretch>
                      <a:fillRect/>
                    </a:stretch>
                  </pic:blipFill>
                  <pic:spPr>
                    <a:xfrm>
                      <a:off x="0" y="0"/>
                      <a:ext cx="7772400" cy="10058400"/>
                    </a:xfrm>
                    <a:prstGeom prst="rect"/>
                  </pic:spPr>
                </pic:pic>
              </a:graphicData>
            </a:graphic>
          </wp:inline>
        </w:drawing>
      </w:r>
      <w:r>
        <w:br w:type="page"/>
      </w:r>
    </w:p>
    <w:p>
      <w:pPr>
        <w:sectPr>
          <w:headerReference w:type="default" r:id="rId102"/>
          <w:footerReference w:type="default" r:id="rId103"/>
          <w:pgSz w:w="12240" w:h="15840"/>
          <w:pgMar w:top="0" w:right="0" w:bottom="0" w:left="0" w:header="0" w:footer="0" w:gutter="0"/>
          <w:cols w:space="720"/>
          <w:docGrid w:linePitch="360"/>
        </w:sectPr>
      </w:pPr>
    </w:p>
    <w:p>
      <w:pPr>
        <w:spacing w:after="140"/>
      </w:pPr>
      <w:r>
        <w:rPr>
          <w:rFonts w:ascii="Aptos" w:hAnsi="Aptos"/>
          <w:b/>
          <w:color w:val="4FAEA8"/>
          <w:sz w:val="16"/>
        </w:rPr>
        <w:t>RESEARCH REPORT 03 · ENGLISH EDITION</w:t>
      </w:r>
    </w:p>
    <w:p>
      <w:pPr>
        <w:pStyle w:val="Title"/>
      </w:pPr>
      <w:r>
        <w:t>Cassin and the Work of Untranslatability</w:t>
      </w:r>
    </w:p>
    <w:p>
      <w:r>
        <w:rPr>
          <w:rFonts w:ascii="Aptos" w:hAnsi="Aptos"/>
          <w:b/>
          <w:color w:val="5D6B75"/>
          <w:sz w:val="24"/>
        </w:rPr>
        <w:t>Research report on twelve concept cases, 24 translation paths, and Gates C0 through C6</w:t>
      </w:r>
    </w:p>
    <w:p>
      <w:r>
        <w:rPr>
          <w:rFonts w:ascii="Aptos" w:hAnsi="Aptos"/>
          <w:b/>
          <w:color w:val="4FAEA8"/>
          <w:sz w:val="17"/>
        </w:rPr>
        <w:t>Michael Reich · Version 1.1 · 13 September 2026</w:t>
      </w:r>
    </w:p>
    <w:p>
      <w:pPr>
        <w:pStyle w:val="Heading1"/>
      </w:pPr>
      <w:r>
        <w:t>Abstract</w:t>
      </w:r>
    </w:p>
    <w:p>
      <w:pPr>
        <w:jc w:val="both"/>
      </w:pPr>
      <w:r>
        <w:rPr>
          <w:rFonts w:ascii="Aptos" w:hAnsi="Aptos"/>
          <w:i w:val="0"/>
          <w:color w:val="162536"/>
          <w:sz w:val="20"/>
        </w:rPr>
        <w:t>The Cassin pilot examines non-equivalence and untranslatability across twelve selected concepts in the Atlas of Language. Its comparison corpus comprises the 2004 French edition and the 2014 English edition of the philosophical lexicon, together with independent primary texts, historical and specialist dictionaries, published translations of identical passages, and explicit countermodels. Twelve same-passage groups containing 24 directly verified published translation paths were coded in two separate model runs, adjudicated, and subjected to adversarial review. Four paths received A, thirteen B, five C, and two X. Nine of the twelve groups differ in grade or mechanism. The result is not a list of absolutely untranslatable words. It is a graded model of context-dependent correspondence in which polysemy distribution, word formation, historical sedimentation, institutional pragmatics, disciplinary shift, and translation chains interact. Five Atlas anchors require no special change within the pilot's scope, four require contextual qualification, and three are later revision candidates. This classification is a research finding, not an integration selection. Human, native-speaker, and personally independent review is unavailable; CP-011 therefore remains open with two X paths. Gate C6 is complete with mandatory reservations. This report documents Gate C7 but changes no Atlas data and grants no publication approval.</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4958"/>
        <w:gridCol w:w="4958"/>
      </w:tblGrid>
      <w:tr>
        <w:trPr>
          <w:tblHeader w:val="true"/>
        </w:trPr>
        <w:tc>
          <w:tcPr>
            <w:tcW w:type="dxa" w:w="4139"/>
            <w:shd w:fill="0B1D33"/>
            <w:tcMar>
              <w:top w:w="80" w:type="dxa"/>
              <w:start w:w="90" w:type="dxa"/>
              <w:bottom w:w="80" w:type="dxa"/>
              <w:end w:w="90" w:type="dxa"/>
            </w:tcMar>
            <w:vAlign w:val="center"/>
          </w:tcPr>
          <w:p>
            <w:r>
              <w:rPr>
                <w:rFonts w:ascii="Aptos" w:hAnsi="Aptos"/>
                <w:b/>
                <w:color w:val="FDFBF6"/>
                <w:sz w:val="16"/>
              </w:rPr>
              <w:t>Metric</w:t>
            </w:r>
          </w:p>
        </w:tc>
        <w:tc>
          <w:tcPr>
            <w:tcW w:type="dxa" w:w="4706"/>
            <w:shd w:fill="0B1D33"/>
            <w:tcMar>
              <w:top w:w="80" w:type="dxa"/>
              <w:start w:w="90" w:type="dxa"/>
              <w:bottom w:w="80" w:type="dxa"/>
              <w:end w:w="90" w:type="dxa"/>
            </w:tcMar>
            <w:vAlign w:val="center"/>
          </w:tcPr>
          <w:p>
            <w:r>
              <w:rPr>
                <w:rFonts w:ascii="Aptos" w:hAnsi="Aptos"/>
                <w:b/>
                <w:color w:val="FDFBF6"/>
                <w:sz w:val="16"/>
              </w:rPr>
              <w:t>Result</w:t>
            </w:r>
          </w:p>
        </w:tc>
      </w:tr>
      <w:tr>
        <w:tc>
          <w:tcPr>
            <w:tcW w:type="dxa" w:w="4139"/>
            <w:shd w:fill="F1EDE3"/>
            <w:tcMar>
              <w:top w:w="80" w:type="dxa"/>
              <w:start w:w="90" w:type="dxa"/>
              <w:bottom w:w="80" w:type="dxa"/>
              <w:end w:w="90" w:type="dxa"/>
            </w:tcMar>
            <w:vAlign w:val="center"/>
          </w:tcPr>
          <w:p>
            <w:pPr>
              <w:jc w:val="left"/>
            </w:pPr>
            <w:r>
              <w:rPr>
                <w:rFonts w:ascii="Aptos" w:hAnsi="Aptos"/>
                <w:b/>
                <w:color w:val="162536"/>
                <w:sz w:val="16"/>
              </w:rPr>
              <w:t>Cases</w:t>
            </w:r>
          </w:p>
        </w:tc>
        <w:tc>
          <w:tcPr>
            <w:tcW w:type="dxa" w:w="4706"/>
            <w:shd w:fill="F1EDE3"/>
            <w:tcMar>
              <w:top w:w="80" w:type="dxa"/>
              <w:start w:w="90" w:type="dxa"/>
              <w:bottom w:w="80" w:type="dxa"/>
              <w:end w:w="90" w:type="dxa"/>
            </w:tcMar>
            <w:vAlign w:val="center"/>
          </w:tcPr>
          <w:p>
            <w:pPr>
              <w:jc w:val="left"/>
            </w:pPr>
            <w:r>
              <w:rPr>
                <w:rFonts w:ascii="Aptos" w:hAnsi="Aptos"/>
                <w:b w:val="0"/>
                <w:color w:val="162536"/>
                <w:sz w:val="16"/>
              </w:rPr>
              <w:t>12</w:t>
            </w:r>
          </w:p>
        </w:tc>
      </w:tr>
      <w:tr>
        <w:tc>
          <w:tcPr>
            <w:tcW w:type="dxa" w:w="4139"/>
            <w:shd w:fill="FAF8F3"/>
            <w:tcMar>
              <w:top w:w="80" w:type="dxa"/>
              <w:start w:w="90" w:type="dxa"/>
              <w:bottom w:w="80" w:type="dxa"/>
              <w:end w:w="90" w:type="dxa"/>
            </w:tcMar>
            <w:vAlign w:val="center"/>
          </w:tcPr>
          <w:p>
            <w:pPr>
              <w:jc w:val="left"/>
            </w:pPr>
            <w:r>
              <w:rPr>
                <w:rFonts w:ascii="Aptos" w:hAnsi="Aptos"/>
                <w:b/>
                <w:color w:val="162536"/>
                <w:sz w:val="16"/>
              </w:rPr>
              <w:t>Same-passage groups</w:t>
            </w:r>
          </w:p>
        </w:tc>
        <w:tc>
          <w:tcPr>
            <w:tcW w:type="dxa" w:w="4706"/>
            <w:shd w:fill="FAF8F3"/>
            <w:tcMar>
              <w:top w:w="80" w:type="dxa"/>
              <w:start w:w="90" w:type="dxa"/>
              <w:bottom w:w="80" w:type="dxa"/>
              <w:end w:w="90" w:type="dxa"/>
            </w:tcMar>
            <w:vAlign w:val="center"/>
          </w:tcPr>
          <w:p>
            <w:pPr>
              <w:jc w:val="left"/>
            </w:pPr>
            <w:r>
              <w:rPr>
                <w:rFonts w:ascii="Aptos" w:hAnsi="Aptos"/>
                <w:b w:val="0"/>
                <w:color w:val="162536"/>
                <w:sz w:val="16"/>
              </w:rPr>
              <w:t>12</w:t>
            </w:r>
          </w:p>
        </w:tc>
      </w:tr>
      <w:tr>
        <w:tc>
          <w:tcPr>
            <w:tcW w:type="dxa" w:w="4139"/>
            <w:shd w:fill="F1EDE3"/>
            <w:tcMar>
              <w:top w:w="80" w:type="dxa"/>
              <w:start w:w="90" w:type="dxa"/>
              <w:bottom w:w="80" w:type="dxa"/>
              <w:end w:w="90" w:type="dxa"/>
            </w:tcMar>
            <w:vAlign w:val="center"/>
          </w:tcPr>
          <w:p>
            <w:pPr>
              <w:jc w:val="left"/>
            </w:pPr>
            <w:r>
              <w:rPr>
                <w:rFonts w:ascii="Aptos" w:hAnsi="Aptos"/>
                <w:b/>
                <w:color w:val="162536"/>
                <w:sz w:val="16"/>
              </w:rPr>
              <w:t>Published translation paths</w:t>
            </w:r>
          </w:p>
        </w:tc>
        <w:tc>
          <w:tcPr>
            <w:tcW w:type="dxa" w:w="4706"/>
            <w:shd w:fill="F1EDE3"/>
            <w:tcMar>
              <w:top w:w="80" w:type="dxa"/>
              <w:start w:w="90" w:type="dxa"/>
              <w:bottom w:w="80" w:type="dxa"/>
              <w:end w:w="90" w:type="dxa"/>
            </w:tcMar>
            <w:vAlign w:val="center"/>
          </w:tcPr>
          <w:p>
            <w:pPr>
              <w:jc w:val="left"/>
            </w:pPr>
            <w:r>
              <w:rPr>
                <w:rFonts w:ascii="Aptos" w:hAnsi="Aptos"/>
                <w:b w:val="0"/>
                <w:color w:val="162536"/>
                <w:sz w:val="16"/>
              </w:rPr>
              <w:t>24</w:t>
            </w:r>
          </w:p>
        </w:tc>
      </w:tr>
      <w:tr>
        <w:tc>
          <w:tcPr>
            <w:tcW w:type="dxa" w:w="4139"/>
            <w:shd w:fill="FAF8F3"/>
            <w:tcMar>
              <w:top w:w="80" w:type="dxa"/>
              <w:start w:w="90" w:type="dxa"/>
              <w:bottom w:w="80" w:type="dxa"/>
              <w:end w:w="90" w:type="dxa"/>
            </w:tcMar>
            <w:vAlign w:val="center"/>
          </w:tcPr>
          <w:p>
            <w:pPr>
              <w:jc w:val="left"/>
            </w:pPr>
            <w:r>
              <w:rPr>
                <w:rFonts w:ascii="Aptos" w:hAnsi="Aptos"/>
                <w:b/>
                <w:color w:val="162536"/>
                <w:sz w:val="16"/>
              </w:rPr>
              <w:t>C4</w:t>
            </w:r>
          </w:p>
        </w:tc>
        <w:tc>
          <w:tcPr>
            <w:tcW w:type="dxa" w:w="4706"/>
            <w:shd w:fill="FAF8F3"/>
            <w:tcMar>
              <w:top w:w="80" w:type="dxa"/>
              <w:start w:w="90" w:type="dxa"/>
              <w:bottom w:w="80" w:type="dxa"/>
              <w:end w:w="90" w:type="dxa"/>
            </w:tcMar>
            <w:vAlign w:val="center"/>
          </w:tcPr>
          <w:p>
            <w:pPr>
              <w:jc w:val="left"/>
            </w:pPr>
            <w:r>
              <w:rPr>
                <w:rFonts w:ascii="Aptos" w:hAnsi="Aptos"/>
                <w:b w:val="0"/>
                <w:color w:val="162536"/>
                <w:sz w:val="16"/>
              </w:rPr>
              <w:t>A 4 · B 13 · C 5 · X 2</w:t>
            </w:r>
          </w:p>
        </w:tc>
      </w:tr>
      <w:tr>
        <w:tc>
          <w:tcPr>
            <w:tcW w:type="dxa" w:w="4139"/>
            <w:shd w:fill="F1EDE3"/>
            <w:tcMar>
              <w:top w:w="80" w:type="dxa"/>
              <w:start w:w="90" w:type="dxa"/>
              <w:bottom w:w="80" w:type="dxa"/>
              <w:end w:w="90" w:type="dxa"/>
            </w:tcMar>
            <w:vAlign w:val="center"/>
          </w:tcPr>
          <w:p>
            <w:pPr>
              <w:jc w:val="left"/>
            </w:pPr>
            <w:r>
              <w:rPr>
                <w:rFonts w:ascii="Aptos" w:hAnsi="Aptos"/>
                <w:b/>
                <w:color w:val="162536"/>
                <w:sz w:val="16"/>
              </w:rPr>
              <w:t>Gate state</w:t>
            </w:r>
          </w:p>
        </w:tc>
        <w:tc>
          <w:tcPr>
            <w:tcW w:type="dxa" w:w="4706"/>
            <w:shd w:fill="F1EDE3"/>
            <w:tcMar>
              <w:top w:w="80" w:type="dxa"/>
              <w:start w:w="90" w:type="dxa"/>
              <w:bottom w:w="80" w:type="dxa"/>
              <w:end w:w="90" w:type="dxa"/>
            </w:tcMar>
            <w:vAlign w:val="center"/>
          </w:tcPr>
          <w:p>
            <w:pPr>
              <w:jc w:val="left"/>
            </w:pPr>
            <w:r>
              <w:rPr>
                <w:rFonts w:ascii="Aptos" w:hAnsi="Aptos"/>
                <w:b w:val="0"/>
                <w:color w:val="162536"/>
                <w:sz w:val="16"/>
              </w:rPr>
              <w:t>C6 complete · C7 report package</w:t>
            </w:r>
          </w:p>
        </w:tc>
      </w:tr>
    </w:tbl>
    <w:p>
      <w:pPr>
        <w:spacing w:after="0"/>
      </w:pPr>
    </w:p>
    <w:p>
      <w:pPr>
        <w:pStyle w:val="Heading1"/>
        <w:pageBreakBefore/>
      </w:pPr>
      <w:r>
        <w:t>Contents and reading path</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4958"/>
        <w:gridCol w:w="4958"/>
      </w:tblGrid>
      <w:tr>
        <w:trPr>
          <w:tblHeader w:val="true"/>
        </w:trPr>
        <w:tc>
          <w:tcPr>
            <w:tcW w:type="dxa" w:w="1417"/>
            <w:shd w:fill="0B1D33"/>
            <w:tcMar>
              <w:top w:w="80" w:type="dxa"/>
              <w:start w:w="90" w:type="dxa"/>
              <w:bottom w:w="80" w:type="dxa"/>
              <w:end w:w="90" w:type="dxa"/>
            </w:tcMar>
            <w:vAlign w:val="center"/>
          </w:tcPr>
          <w:p>
            <w:r>
              <w:rPr>
                <w:rFonts w:ascii="Aptos" w:hAnsi="Aptos"/>
                <w:b/>
                <w:color w:val="FDFBF6"/>
                <w:sz w:val="18"/>
              </w:rPr>
              <w:t>Part</w:t>
            </w:r>
          </w:p>
        </w:tc>
        <w:tc>
          <w:tcPr>
            <w:tcW w:type="dxa" w:w="7427"/>
            <w:shd w:fill="0B1D33"/>
            <w:tcMar>
              <w:top w:w="80" w:type="dxa"/>
              <w:start w:w="90" w:type="dxa"/>
              <w:bottom w:w="80" w:type="dxa"/>
              <w:end w:w="90" w:type="dxa"/>
            </w:tcMar>
            <w:vAlign w:val="center"/>
          </w:tcPr>
          <w:p>
            <w:r>
              <w:rPr>
                <w:rFonts w:ascii="Aptos" w:hAnsi="Aptos"/>
                <w:b/>
                <w:color w:val="FDFBF6"/>
                <w:sz w:val="18"/>
              </w:rPr>
              <w:t>Section</w:t>
            </w:r>
          </w:p>
        </w:tc>
      </w:tr>
      <w:tr>
        <w:tc>
          <w:tcPr>
            <w:tcW w:type="dxa" w:w="1417"/>
            <w:shd w:fill="F1EDE3"/>
            <w:tcMar>
              <w:top w:w="80" w:type="dxa"/>
              <w:start w:w="90" w:type="dxa"/>
              <w:bottom w:w="80" w:type="dxa"/>
              <w:end w:w="90" w:type="dxa"/>
            </w:tcMar>
            <w:vAlign w:val="center"/>
          </w:tcPr>
          <w:p>
            <w:pPr>
              <w:jc w:val="left"/>
            </w:pPr>
            <w:r>
              <w:rPr>
                <w:rFonts w:ascii="Aptos" w:hAnsi="Aptos"/>
                <w:b/>
                <w:color w:val="162536"/>
                <w:sz w:val="18"/>
              </w:rPr>
              <w:t>I</w:t>
            </w:r>
          </w:p>
        </w:tc>
        <w:tc>
          <w:tcPr>
            <w:tcW w:type="dxa" w:w="7427"/>
            <w:shd w:fill="F1EDE3"/>
            <w:tcMar>
              <w:top w:w="80" w:type="dxa"/>
              <w:start w:w="90" w:type="dxa"/>
              <w:bottom w:w="80" w:type="dxa"/>
              <w:end w:w="90" w:type="dxa"/>
            </w:tcMar>
            <w:vAlign w:val="center"/>
          </w:tcPr>
          <w:p>
            <w:pPr>
              <w:jc w:val="left"/>
            </w:pPr>
            <w:r>
              <w:rPr>
                <w:rFonts w:ascii="Aptos" w:hAnsi="Aptos"/>
                <w:b w:val="0"/>
                <w:color w:val="162536"/>
                <w:sz w:val="18"/>
              </w:rPr>
              <w:t>cover, abstract, reading path, and status</w:t>
            </w:r>
          </w:p>
        </w:tc>
      </w:tr>
      <w:tr>
        <w:tc>
          <w:tcPr>
            <w:tcW w:type="dxa" w:w="1417"/>
            <w:shd w:fill="FAF8F3"/>
            <w:tcMar>
              <w:top w:w="80" w:type="dxa"/>
              <w:start w:w="90" w:type="dxa"/>
              <w:bottom w:w="80" w:type="dxa"/>
              <w:end w:w="90" w:type="dxa"/>
            </w:tcMar>
            <w:vAlign w:val="center"/>
          </w:tcPr>
          <w:p>
            <w:pPr>
              <w:jc w:val="left"/>
            </w:pPr>
            <w:r>
              <w:rPr>
                <w:rFonts w:ascii="Aptos" w:hAnsi="Aptos"/>
                <w:b/>
                <w:color w:val="162536"/>
                <w:sz w:val="18"/>
              </w:rPr>
              <w:t>II</w:t>
            </w:r>
          </w:p>
        </w:tc>
        <w:tc>
          <w:tcPr>
            <w:tcW w:type="dxa" w:w="7427"/>
            <w:shd w:fill="FAF8F3"/>
            <w:tcMar>
              <w:top w:w="80" w:type="dxa"/>
              <w:start w:w="90" w:type="dxa"/>
              <w:bottom w:w="80" w:type="dxa"/>
              <w:end w:w="90" w:type="dxa"/>
            </w:tcMar>
            <w:vAlign w:val="center"/>
          </w:tcPr>
          <w:p>
            <w:pPr>
              <w:jc w:val="left"/>
            </w:pPr>
            <w:r>
              <w:rPr>
                <w:rFonts w:ascii="Aptos" w:hAnsi="Aptos"/>
                <w:b w:val="0"/>
                <w:color w:val="162536"/>
                <w:sz w:val="18"/>
              </w:rPr>
              <w:t>research question, concepts, corpus, and gates</w:t>
            </w:r>
          </w:p>
        </w:tc>
      </w:tr>
      <w:tr>
        <w:tc>
          <w:tcPr>
            <w:tcW w:type="dxa" w:w="1417"/>
            <w:shd w:fill="F1EDE3"/>
            <w:tcMar>
              <w:top w:w="80" w:type="dxa"/>
              <w:start w:w="90" w:type="dxa"/>
              <w:bottom w:w="80" w:type="dxa"/>
              <w:end w:w="90" w:type="dxa"/>
            </w:tcMar>
            <w:vAlign w:val="center"/>
          </w:tcPr>
          <w:p>
            <w:pPr>
              <w:jc w:val="left"/>
            </w:pPr>
            <w:r>
              <w:rPr>
                <w:rFonts w:ascii="Aptos" w:hAnsi="Aptos"/>
                <w:b/>
                <w:color w:val="162536"/>
                <w:sz w:val="18"/>
              </w:rPr>
              <w:t>III</w:t>
            </w:r>
          </w:p>
        </w:tc>
        <w:tc>
          <w:tcPr>
            <w:tcW w:type="dxa" w:w="7427"/>
            <w:shd w:fill="F1EDE3"/>
            <w:tcMar>
              <w:top w:w="80" w:type="dxa"/>
              <w:start w:w="90" w:type="dxa"/>
              <w:bottom w:w="80" w:type="dxa"/>
              <w:end w:w="90" w:type="dxa"/>
            </w:tcMar>
            <w:vAlign w:val="center"/>
          </w:tcPr>
          <w:p>
            <w:pPr>
              <w:jc w:val="left"/>
            </w:pPr>
            <w:r>
              <w:rPr>
                <w:rFonts w:ascii="Aptos" w:hAnsi="Aptos"/>
                <w:b w:val="0"/>
                <w:color w:val="162536"/>
                <w:sz w:val="18"/>
              </w:rPr>
              <w:t>twelve continuous case dossiers</w:t>
            </w:r>
          </w:p>
        </w:tc>
      </w:tr>
      <w:tr>
        <w:tc>
          <w:tcPr>
            <w:tcW w:type="dxa" w:w="1417"/>
            <w:shd w:fill="FAF8F3"/>
            <w:tcMar>
              <w:top w:w="80" w:type="dxa"/>
              <w:start w:w="90" w:type="dxa"/>
              <w:bottom w:w="80" w:type="dxa"/>
              <w:end w:w="90" w:type="dxa"/>
            </w:tcMar>
            <w:vAlign w:val="center"/>
          </w:tcPr>
          <w:p>
            <w:pPr>
              <w:jc w:val="left"/>
            </w:pPr>
            <w:r>
              <w:rPr>
                <w:rFonts w:ascii="Aptos" w:hAnsi="Aptos"/>
                <w:b/>
                <w:color w:val="162536"/>
                <w:sz w:val="18"/>
              </w:rPr>
              <w:t>IV</w:t>
            </w:r>
          </w:p>
        </w:tc>
        <w:tc>
          <w:tcPr>
            <w:tcW w:type="dxa" w:w="7427"/>
            <w:shd w:fill="FAF8F3"/>
            <w:tcMar>
              <w:top w:w="80" w:type="dxa"/>
              <w:start w:w="90" w:type="dxa"/>
              <w:bottom w:w="80" w:type="dxa"/>
              <w:end w:w="90" w:type="dxa"/>
            </w:tcMar>
            <w:vAlign w:val="center"/>
          </w:tcPr>
          <w:p>
            <w:pPr>
              <w:jc w:val="left"/>
            </w:pPr>
            <w:r>
              <w:rPr>
                <w:rFonts w:ascii="Aptos" w:hAnsi="Aptos"/>
                <w:b w:val="0"/>
                <w:color w:val="162536"/>
                <w:sz w:val="18"/>
              </w:rPr>
              <w:t>comparative results and Atlas consequences</w:t>
            </w:r>
          </w:p>
        </w:tc>
      </w:tr>
      <w:tr>
        <w:tc>
          <w:tcPr>
            <w:tcW w:type="dxa" w:w="1417"/>
            <w:shd w:fill="F1EDE3"/>
            <w:tcMar>
              <w:top w:w="80" w:type="dxa"/>
              <w:start w:w="90" w:type="dxa"/>
              <w:bottom w:w="80" w:type="dxa"/>
              <w:end w:w="90" w:type="dxa"/>
            </w:tcMar>
            <w:vAlign w:val="center"/>
          </w:tcPr>
          <w:p>
            <w:pPr>
              <w:jc w:val="left"/>
            </w:pPr>
            <w:r>
              <w:rPr>
                <w:rFonts w:ascii="Aptos" w:hAnsi="Aptos"/>
                <w:b/>
                <w:color w:val="162536"/>
                <w:sz w:val="18"/>
              </w:rPr>
              <w:t>V</w:t>
            </w:r>
          </w:p>
        </w:tc>
        <w:tc>
          <w:tcPr>
            <w:tcW w:type="dxa" w:w="7427"/>
            <w:shd w:fill="F1EDE3"/>
            <w:tcMar>
              <w:top w:w="80" w:type="dxa"/>
              <w:start w:w="90" w:type="dxa"/>
              <w:bottom w:w="80" w:type="dxa"/>
              <w:end w:w="90" w:type="dxa"/>
            </w:tcMar>
            <w:vAlign w:val="center"/>
          </w:tcPr>
          <w:p>
            <w:pPr>
              <w:jc w:val="left"/>
            </w:pPr>
            <w:r>
              <w:rPr>
                <w:rFonts w:ascii="Aptos" w:hAnsi="Aptos"/>
                <w:b w:val="0"/>
                <w:color w:val="162536"/>
                <w:sz w:val="18"/>
              </w:rPr>
              <w:t>methods appendix</w:t>
            </w:r>
          </w:p>
        </w:tc>
      </w:tr>
      <w:tr>
        <w:tc>
          <w:tcPr>
            <w:tcW w:type="dxa" w:w="1417"/>
            <w:shd w:fill="FAF8F3"/>
            <w:tcMar>
              <w:top w:w="80" w:type="dxa"/>
              <w:start w:w="90" w:type="dxa"/>
              <w:bottom w:w="80" w:type="dxa"/>
              <w:end w:w="90" w:type="dxa"/>
            </w:tcMar>
            <w:vAlign w:val="center"/>
          </w:tcPr>
          <w:p>
            <w:pPr>
              <w:jc w:val="left"/>
            </w:pPr>
            <w:r>
              <w:rPr>
                <w:rFonts w:ascii="Aptos" w:hAnsi="Aptos"/>
                <w:b/>
                <w:color w:val="162536"/>
                <w:sz w:val="18"/>
              </w:rPr>
              <w:t>VI</w:t>
            </w:r>
          </w:p>
        </w:tc>
        <w:tc>
          <w:tcPr>
            <w:tcW w:type="dxa" w:w="7427"/>
            <w:shd w:fill="FAF8F3"/>
            <w:tcMar>
              <w:top w:w="80" w:type="dxa"/>
              <w:start w:w="90" w:type="dxa"/>
              <w:bottom w:w="80" w:type="dxa"/>
              <w:end w:w="90" w:type="dxa"/>
            </w:tcMar>
            <w:vAlign w:val="center"/>
          </w:tcPr>
          <w:p>
            <w:pPr>
              <w:jc w:val="left"/>
            </w:pPr>
            <w:r>
              <w:rPr>
                <w:rFonts w:ascii="Aptos" w:hAnsi="Aptos"/>
                <w:b w:val="0"/>
                <w:color w:val="162536"/>
                <w:sz w:val="18"/>
              </w:rPr>
              <w:t>case, path, and source registers</w:t>
            </w:r>
          </w:p>
        </w:tc>
      </w:tr>
      <w:tr>
        <w:tc>
          <w:tcPr>
            <w:tcW w:type="dxa" w:w="1417"/>
            <w:shd w:fill="F1EDE3"/>
            <w:tcMar>
              <w:top w:w="80" w:type="dxa"/>
              <w:start w:w="90" w:type="dxa"/>
              <w:bottom w:w="80" w:type="dxa"/>
              <w:end w:w="90" w:type="dxa"/>
            </w:tcMar>
            <w:vAlign w:val="center"/>
          </w:tcPr>
          <w:p>
            <w:pPr>
              <w:jc w:val="left"/>
            </w:pPr>
            <w:r>
              <w:rPr>
                <w:rFonts w:ascii="Aptos" w:hAnsi="Aptos"/>
                <w:b/>
                <w:color w:val="162536"/>
                <w:sz w:val="18"/>
              </w:rPr>
              <w:t>VII</w:t>
            </w:r>
          </w:p>
        </w:tc>
        <w:tc>
          <w:tcPr>
            <w:tcW w:type="dxa" w:w="7427"/>
            <w:shd w:fill="F1EDE3"/>
            <w:tcMar>
              <w:top w:w="80" w:type="dxa"/>
              <w:start w:w="90" w:type="dxa"/>
              <w:bottom w:w="80" w:type="dxa"/>
              <w:end w:w="90" w:type="dxa"/>
            </w:tcMar>
            <w:vAlign w:val="center"/>
          </w:tcPr>
          <w:p>
            <w:pPr>
              <w:jc w:val="left"/>
            </w:pPr>
            <w:r>
              <w:rPr>
                <w:rFonts w:ascii="Aptos" w:hAnsi="Aptos"/>
                <w:b w:val="0"/>
                <w:color w:val="162536"/>
                <w:sz w:val="18"/>
              </w:rPr>
              <w:t>reproduction, citation, and transparency</w:t>
            </w:r>
          </w:p>
        </w:tc>
      </w:tr>
    </w:tbl>
    <w:p>
      <w:pPr>
        <w:spacing w:after="0"/>
      </w:pPr>
    </w:p>
    <w:p>
      <w:pPr>
        <w:pStyle w:val="Heading2"/>
      </w:pPr>
      <w:r>
        <w:t>Reading principle</w:t>
      </w:r>
    </w:p>
    <w:p>
      <w:pPr>
        <w:jc w:val="both"/>
      </w:pPr>
      <w:r>
        <w:rPr>
          <w:rFonts w:ascii="Aptos" w:hAnsi="Aptos"/>
          <w:i w:val="0"/>
          <w:color w:val="162536"/>
          <w:sz w:val="20"/>
        </w:rPr>
        <w:t>Source finding, Cassin structure, countermodel, and Atlas consequence have separate validity. Every case analysis keeps these layers visibly distinct. The machine-readable registers remain authoritative for individual decisions.</w:t>
      </w:r>
    </w:p>
    <w:p>
      <w:pPr>
        <w:pStyle w:val="Heading1"/>
      </w:pPr>
      <w:r>
        <w:t>Status and decision boundary</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850"/>
            <w:shd w:fill="0B1D33"/>
            <w:tcMar>
              <w:top w:w="80" w:type="dxa"/>
              <w:start w:w="90" w:type="dxa"/>
              <w:bottom w:w="80" w:type="dxa"/>
              <w:end w:w="90" w:type="dxa"/>
            </w:tcMar>
            <w:vAlign w:val="center"/>
          </w:tcPr>
          <w:p>
            <w:r>
              <w:rPr>
                <w:rFonts w:ascii="Aptos" w:hAnsi="Aptos"/>
                <w:b/>
                <w:color w:val="FDFBF6"/>
                <w:sz w:val="16"/>
              </w:rPr>
              <w:t>Gate</w:t>
            </w:r>
          </w:p>
        </w:tc>
        <w:tc>
          <w:tcPr>
            <w:tcW w:type="dxa" w:w="2551"/>
            <w:shd w:fill="0B1D33"/>
            <w:tcMar>
              <w:top w:w="80" w:type="dxa"/>
              <w:start w:w="90" w:type="dxa"/>
              <w:bottom w:w="80" w:type="dxa"/>
              <w:end w:w="90" w:type="dxa"/>
            </w:tcMar>
            <w:vAlign w:val="center"/>
          </w:tcPr>
          <w:p>
            <w:r>
              <w:rPr>
                <w:rFonts w:ascii="Aptos" w:hAnsi="Aptos"/>
                <w:b/>
                <w:color w:val="FDFBF6"/>
                <w:sz w:val="16"/>
              </w:rPr>
              <w:t>State</w:t>
            </w:r>
          </w:p>
        </w:tc>
        <w:tc>
          <w:tcPr>
            <w:tcW w:type="dxa" w:w="5556"/>
            <w:shd w:fill="0B1D33"/>
            <w:tcMar>
              <w:top w:w="80" w:type="dxa"/>
              <w:start w:w="90" w:type="dxa"/>
              <w:bottom w:w="80" w:type="dxa"/>
              <w:end w:w="90" w:type="dxa"/>
            </w:tcMar>
            <w:vAlign w:val="center"/>
          </w:tcPr>
          <w:p>
            <w:r>
              <w:rPr>
                <w:rFonts w:ascii="Aptos" w:hAnsi="Aptos"/>
                <w:b/>
                <w:color w:val="FDFBF6"/>
                <w:sz w:val="16"/>
              </w:rPr>
              <w:t>Meaning</w:t>
            </w:r>
          </w:p>
        </w:tc>
      </w:tr>
      <w:tr>
        <w:tc>
          <w:tcPr>
            <w:tcW w:type="dxa" w:w="850"/>
            <w:shd w:fill="F1EDE3"/>
            <w:tcMar>
              <w:top w:w="80" w:type="dxa"/>
              <w:start w:w="90" w:type="dxa"/>
              <w:bottom w:w="80" w:type="dxa"/>
              <w:end w:w="90" w:type="dxa"/>
            </w:tcMar>
            <w:vAlign w:val="center"/>
          </w:tcPr>
          <w:p>
            <w:pPr>
              <w:jc w:val="left"/>
            </w:pPr>
            <w:r>
              <w:rPr>
                <w:rFonts w:ascii="Aptos" w:hAnsi="Aptos"/>
                <w:b/>
                <w:color w:val="162536"/>
                <w:sz w:val="16"/>
              </w:rPr>
              <w:t>C0</w:t>
            </w:r>
          </w:p>
        </w:tc>
        <w:tc>
          <w:tcPr>
            <w:tcW w:type="dxa" w:w="2551"/>
            <w:shd w:fill="F1EDE3"/>
            <w:tcMar>
              <w:top w:w="80" w:type="dxa"/>
              <w:start w:w="90" w:type="dxa"/>
              <w:bottom w:w="80" w:type="dxa"/>
              <w:end w:w="90" w:type="dxa"/>
            </w:tcMar>
            <w:vAlign w:val="center"/>
          </w:tcPr>
          <w:p>
            <w:pPr>
              <w:jc w:val="left"/>
            </w:pPr>
            <w:r>
              <w:rPr>
                <w:rFonts w:ascii="Aptos" w:hAnsi="Aptos"/>
                <w:b w:val="0"/>
                <w:color w:val="162536"/>
                <w:sz w:val="16"/>
              </w:rPr>
              <w:t>editions fixed</w:t>
            </w:r>
          </w:p>
        </w:tc>
        <w:tc>
          <w:tcPr>
            <w:tcW w:type="dxa" w:w="5556"/>
            <w:shd w:fill="F1EDE3"/>
            <w:tcMar>
              <w:top w:w="80" w:type="dxa"/>
              <w:start w:w="90" w:type="dxa"/>
              <w:bottom w:w="80" w:type="dxa"/>
              <w:end w:w="90" w:type="dxa"/>
            </w:tcMar>
            <w:vAlign w:val="center"/>
          </w:tcPr>
          <w:p>
            <w:pPr>
              <w:jc w:val="left"/>
            </w:pPr>
            <w:r>
              <w:rPr>
                <w:rFonts w:ascii="Aptos" w:hAnsi="Aptos"/>
                <w:b w:val="0"/>
                <w:color w:val="162536"/>
                <w:sz w:val="16"/>
              </w:rPr>
              <w:t>with rights and page reservations</w:t>
            </w:r>
          </w:p>
        </w:tc>
      </w:tr>
      <w:tr>
        <w:tc>
          <w:tcPr>
            <w:tcW w:type="dxa" w:w="850"/>
            <w:shd w:fill="FAF8F3"/>
            <w:tcMar>
              <w:top w:w="80" w:type="dxa"/>
              <w:start w:w="90" w:type="dxa"/>
              <w:bottom w:w="80" w:type="dxa"/>
              <w:end w:w="90" w:type="dxa"/>
            </w:tcMar>
            <w:vAlign w:val="center"/>
          </w:tcPr>
          <w:p>
            <w:pPr>
              <w:jc w:val="left"/>
            </w:pPr>
            <w:r>
              <w:rPr>
                <w:rFonts w:ascii="Aptos" w:hAnsi="Aptos"/>
                <w:b/>
                <w:color w:val="162536"/>
                <w:sz w:val="16"/>
              </w:rPr>
              <w:t>C1</w:t>
            </w:r>
          </w:p>
        </w:tc>
        <w:tc>
          <w:tcPr>
            <w:tcW w:type="dxa" w:w="2551"/>
            <w:shd w:fill="FAF8F3"/>
            <w:tcMar>
              <w:top w:w="80" w:type="dxa"/>
              <w:start w:w="90" w:type="dxa"/>
              <w:bottom w:w="80" w:type="dxa"/>
              <w:end w:w="90" w:type="dxa"/>
            </w:tcMar>
            <w:vAlign w:val="center"/>
          </w:tcPr>
          <w:p>
            <w:pPr>
              <w:jc w:val="left"/>
            </w:pPr>
            <w:r>
              <w:rPr>
                <w:rFonts w:ascii="Aptos" w:hAnsi="Aptos"/>
                <w:b w:val="0"/>
                <w:color w:val="162536"/>
                <w:sz w:val="16"/>
              </w:rPr>
              <w:t>12/12</w:t>
            </w:r>
          </w:p>
        </w:tc>
        <w:tc>
          <w:tcPr>
            <w:tcW w:type="dxa" w:w="5556"/>
            <w:shd w:fill="FAF8F3"/>
            <w:tcMar>
              <w:top w:w="80" w:type="dxa"/>
              <w:start w:w="90" w:type="dxa"/>
              <w:bottom w:w="80" w:type="dxa"/>
              <w:end w:w="90" w:type="dxa"/>
            </w:tcMar>
            <w:vAlign w:val="center"/>
          </w:tcPr>
          <w:p>
            <w:pPr>
              <w:jc w:val="left"/>
            </w:pPr>
            <w:r>
              <w:rPr>
                <w:rFonts w:ascii="Aptos" w:hAnsi="Aptos"/>
                <w:b w:val="0"/>
                <w:color w:val="162536"/>
                <w:sz w:val="16"/>
              </w:rPr>
              <w:t>Atlas anchors read back</w:t>
            </w:r>
          </w:p>
        </w:tc>
      </w:tr>
      <w:tr>
        <w:tc>
          <w:tcPr>
            <w:tcW w:type="dxa" w:w="850"/>
            <w:shd w:fill="F1EDE3"/>
            <w:tcMar>
              <w:top w:w="80" w:type="dxa"/>
              <w:start w:w="90" w:type="dxa"/>
              <w:bottom w:w="80" w:type="dxa"/>
              <w:end w:w="90" w:type="dxa"/>
            </w:tcMar>
            <w:vAlign w:val="center"/>
          </w:tcPr>
          <w:p>
            <w:pPr>
              <w:jc w:val="left"/>
            </w:pPr>
            <w:r>
              <w:rPr>
                <w:rFonts w:ascii="Aptos" w:hAnsi="Aptos"/>
                <w:b/>
                <w:color w:val="162536"/>
                <w:sz w:val="16"/>
              </w:rPr>
              <w:t>C2</w:t>
            </w:r>
          </w:p>
        </w:tc>
        <w:tc>
          <w:tcPr>
            <w:tcW w:type="dxa" w:w="2551"/>
            <w:shd w:fill="F1EDE3"/>
            <w:tcMar>
              <w:top w:w="80" w:type="dxa"/>
              <w:start w:w="90" w:type="dxa"/>
              <w:bottom w:w="80" w:type="dxa"/>
              <w:end w:w="90" w:type="dxa"/>
            </w:tcMar>
            <w:vAlign w:val="center"/>
          </w:tcPr>
          <w:p>
            <w:pPr>
              <w:jc w:val="left"/>
            </w:pPr>
            <w:r>
              <w:rPr>
                <w:rFonts w:ascii="Aptos" w:hAnsi="Aptos"/>
                <w:b w:val="0"/>
                <w:color w:val="162536"/>
                <w:sz w:val="16"/>
              </w:rPr>
              <w:t>12/12</w:t>
            </w:r>
          </w:p>
        </w:tc>
        <w:tc>
          <w:tcPr>
            <w:tcW w:type="dxa" w:w="5556"/>
            <w:shd w:fill="F1EDE3"/>
            <w:tcMar>
              <w:top w:w="80" w:type="dxa"/>
              <w:start w:w="90" w:type="dxa"/>
              <w:bottom w:w="80" w:type="dxa"/>
              <w:end w:w="90" w:type="dxa"/>
            </w:tcMar>
            <w:vAlign w:val="center"/>
          </w:tcPr>
          <w:p>
            <w:pPr>
              <w:jc w:val="left"/>
            </w:pPr>
            <w:r>
              <w:rPr>
                <w:rFonts w:ascii="Aptos" w:hAnsi="Aptos"/>
                <w:b w:val="0"/>
                <w:color w:val="162536"/>
                <w:sz w:val="16"/>
              </w:rPr>
              <w:t>structural decisions</w:t>
            </w:r>
          </w:p>
        </w:tc>
      </w:tr>
      <w:tr>
        <w:tc>
          <w:tcPr>
            <w:tcW w:type="dxa" w:w="850"/>
            <w:shd w:fill="FAF8F3"/>
            <w:tcMar>
              <w:top w:w="80" w:type="dxa"/>
              <w:start w:w="90" w:type="dxa"/>
              <w:bottom w:w="80" w:type="dxa"/>
              <w:end w:w="90" w:type="dxa"/>
            </w:tcMar>
            <w:vAlign w:val="center"/>
          </w:tcPr>
          <w:p>
            <w:pPr>
              <w:jc w:val="left"/>
            </w:pPr>
            <w:r>
              <w:rPr>
                <w:rFonts w:ascii="Aptos" w:hAnsi="Aptos"/>
                <w:b/>
                <w:color w:val="162536"/>
                <w:sz w:val="16"/>
              </w:rPr>
              <w:t>C3</w:t>
            </w:r>
          </w:p>
        </w:tc>
        <w:tc>
          <w:tcPr>
            <w:tcW w:type="dxa" w:w="2551"/>
            <w:shd w:fill="FAF8F3"/>
            <w:tcMar>
              <w:top w:w="80" w:type="dxa"/>
              <w:start w:w="90" w:type="dxa"/>
              <w:bottom w:w="80" w:type="dxa"/>
              <w:end w:w="90" w:type="dxa"/>
            </w:tcMar>
            <w:vAlign w:val="center"/>
          </w:tcPr>
          <w:p>
            <w:pPr>
              <w:jc w:val="left"/>
            </w:pPr>
            <w:r>
              <w:rPr>
                <w:rFonts w:ascii="Aptos" w:hAnsi="Aptos"/>
                <w:b w:val="0"/>
                <w:color w:val="162536"/>
                <w:sz w:val="16"/>
              </w:rPr>
              <w:t>12 · 24 · 24</w:t>
            </w:r>
          </w:p>
        </w:tc>
        <w:tc>
          <w:tcPr>
            <w:tcW w:type="dxa" w:w="5556"/>
            <w:shd w:fill="FAF8F3"/>
            <w:tcMar>
              <w:top w:w="80" w:type="dxa"/>
              <w:start w:w="90" w:type="dxa"/>
              <w:bottom w:w="80" w:type="dxa"/>
              <w:end w:w="90" w:type="dxa"/>
            </w:tcMar>
            <w:vAlign w:val="center"/>
          </w:tcPr>
          <w:p>
            <w:pPr>
              <w:jc w:val="left"/>
            </w:pPr>
            <w:r>
              <w:rPr>
                <w:rFonts w:ascii="Aptos" w:hAnsi="Aptos"/>
                <w:b w:val="0"/>
                <w:color w:val="162536"/>
                <w:sz w:val="16"/>
              </w:rPr>
              <w:t>groups · pairs · paths</w:t>
            </w:r>
          </w:p>
        </w:tc>
      </w:tr>
      <w:tr>
        <w:tc>
          <w:tcPr>
            <w:tcW w:type="dxa" w:w="850"/>
            <w:shd w:fill="F1EDE3"/>
            <w:tcMar>
              <w:top w:w="80" w:type="dxa"/>
              <w:start w:w="90" w:type="dxa"/>
              <w:bottom w:w="80" w:type="dxa"/>
              <w:end w:w="90" w:type="dxa"/>
            </w:tcMar>
            <w:vAlign w:val="center"/>
          </w:tcPr>
          <w:p>
            <w:pPr>
              <w:jc w:val="left"/>
            </w:pPr>
            <w:r>
              <w:rPr>
                <w:rFonts w:ascii="Aptos" w:hAnsi="Aptos"/>
                <w:b/>
                <w:color w:val="162536"/>
                <w:sz w:val="16"/>
              </w:rPr>
              <w:t>C4</w:t>
            </w:r>
          </w:p>
        </w:tc>
        <w:tc>
          <w:tcPr>
            <w:tcW w:type="dxa" w:w="2551"/>
            <w:shd w:fill="F1EDE3"/>
            <w:tcMar>
              <w:top w:w="80" w:type="dxa"/>
              <w:start w:w="90" w:type="dxa"/>
              <w:bottom w:w="80" w:type="dxa"/>
              <w:end w:w="90" w:type="dxa"/>
            </w:tcMar>
            <w:vAlign w:val="center"/>
          </w:tcPr>
          <w:p>
            <w:pPr>
              <w:jc w:val="left"/>
            </w:pPr>
            <w:r>
              <w:rPr>
                <w:rFonts w:ascii="Aptos" w:hAnsi="Aptos"/>
                <w:b w:val="0"/>
                <w:color w:val="162536"/>
                <w:sz w:val="16"/>
              </w:rPr>
              <w:t>24/24</w:t>
            </w:r>
          </w:p>
        </w:tc>
        <w:tc>
          <w:tcPr>
            <w:tcW w:type="dxa" w:w="5556"/>
            <w:shd w:fill="F1EDE3"/>
            <w:tcMar>
              <w:top w:w="80" w:type="dxa"/>
              <w:start w:w="90" w:type="dxa"/>
              <w:bottom w:w="80" w:type="dxa"/>
              <w:end w:w="90" w:type="dxa"/>
            </w:tcMar>
            <w:vAlign w:val="center"/>
          </w:tcPr>
          <w:p>
            <w:pPr>
              <w:jc w:val="left"/>
            </w:pPr>
            <w:r>
              <w:rPr>
                <w:rFonts w:ascii="Aptos" w:hAnsi="Aptos"/>
                <w:b w:val="0"/>
                <w:color w:val="162536"/>
                <w:sz w:val="16"/>
              </w:rPr>
              <w:t>finally adjudicated</w:t>
            </w:r>
          </w:p>
        </w:tc>
      </w:tr>
      <w:tr>
        <w:tc>
          <w:tcPr>
            <w:tcW w:type="dxa" w:w="850"/>
            <w:shd w:fill="FAF8F3"/>
            <w:tcMar>
              <w:top w:w="80" w:type="dxa"/>
              <w:start w:w="90" w:type="dxa"/>
              <w:bottom w:w="80" w:type="dxa"/>
              <w:end w:w="90" w:type="dxa"/>
            </w:tcMar>
            <w:vAlign w:val="center"/>
          </w:tcPr>
          <w:p>
            <w:pPr>
              <w:jc w:val="left"/>
            </w:pPr>
            <w:r>
              <w:rPr>
                <w:rFonts w:ascii="Aptos" w:hAnsi="Aptos"/>
                <w:b/>
                <w:color w:val="162536"/>
                <w:sz w:val="16"/>
              </w:rPr>
              <w:t>C5</w:t>
            </w:r>
          </w:p>
        </w:tc>
        <w:tc>
          <w:tcPr>
            <w:tcW w:type="dxa" w:w="2551"/>
            <w:shd w:fill="FAF8F3"/>
            <w:tcMar>
              <w:top w:w="80" w:type="dxa"/>
              <w:start w:w="90" w:type="dxa"/>
              <w:bottom w:w="80" w:type="dxa"/>
              <w:end w:w="90" w:type="dxa"/>
            </w:tcMar>
            <w:vAlign w:val="center"/>
          </w:tcPr>
          <w:p>
            <w:pPr>
              <w:jc w:val="left"/>
            </w:pPr>
            <w:r>
              <w:rPr>
                <w:rFonts w:ascii="Aptos" w:hAnsi="Aptos"/>
                <w:b w:val="0"/>
                <w:color w:val="162536"/>
                <w:sz w:val="16"/>
              </w:rPr>
              <w:t>bounded pass</w:t>
            </w:r>
          </w:p>
        </w:tc>
        <w:tc>
          <w:tcPr>
            <w:tcW w:type="dxa" w:w="5556"/>
            <w:shd w:fill="FAF8F3"/>
            <w:tcMar>
              <w:top w:w="80" w:type="dxa"/>
              <w:start w:w="90" w:type="dxa"/>
              <w:bottom w:w="80" w:type="dxa"/>
              <w:end w:w="90" w:type="dxa"/>
            </w:tcMar>
            <w:vAlign w:val="center"/>
          </w:tcPr>
          <w:p>
            <w:pPr>
              <w:jc w:val="left"/>
            </w:pPr>
            <w:r>
              <w:rPr>
                <w:rFonts w:ascii="Aptos" w:hAnsi="Aptos"/>
                <w:b w:val="0"/>
                <w:color w:val="162536"/>
                <w:sz w:val="16"/>
              </w:rPr>
              <w:t>nonhuman adversarial review</w:t>
            </w:r>
          </w:p>
        </w:tc>
      </w:tr>
      <w:tr>
        <w:tc>
          <w:tcPr>
            <w:tcW w:type="dxa" w:w="850"/>
            <w:shd w:fill="F1EDE3"/>
            <w:tcMar>
              <w:top w:w="80" w:type="dxa"/>
              <w:start w:w="90" w:type="dxa"/>
              <w:bottom w:w="80" w:type="dxa"/>
              <w:end w:w="90" w:type="dxa"/>
            </w:tcMar>
            <w:vAlign w:val="center"/>
          </w:tcPr>
          <w:p>
            <w:pPr>
              <w:jc w:val="left"/>
            </w:pPr>
            <w:r>
              <w:rPr>
                <w:rFonts w:ascii="Aptos" w:hAnsi="Aptos"/>
                <w:b/>
                <w:color w:val="162536"/>
                <w:sz w:val="16"/>
              </w:rPr>
              <w:t>C6</w:t>
            </w:r>
          </w:p>
        </w:tc>
        <w:tc>
          <w:tcPr>
            <w:tcW w:type="dxa" w:w="2551"/>
            <w:shd w:fill="F1EDE3"/>
            <w:tcMar>
              <w:top w:w="80" w:type="dxa"/>
              <w:start w:w="90" w:type="dxa"/>
              <w:bottom w:w="80" w:type="dxa"/>
              <w:end w:w="90" w:type="dxa"/>
            </w:tcMar>
            <w:vAlign w:val="center"/>
          </w:tcPr>
          <w:p>
            <w:pPr>
              <w:jc w:val="left"/>
            </w:pPr>
            <w:r>
              <w:rPr>
                <w:rFonts w:ascii="Aptos" w:hAnsi="Aptos"/>
                <w:b w:val="0"/>
                <w:color w:val="162536"/>
                <w:sz w:val="16"/>
              </w:rPr>
              <w:t>complete</w:t>
            </w:r>
          </w:p>
        </w:tc>
        <w:tc>
          <w:tcPr>
            <w:tcW w:type="dxa" w:w="5556"/>
            <w:shd w:fill="F1EDE3"/>
            <w:tcMar>
              <w:top w:w="80" w:type="dxa"/>
              <w:start w:w="90" w:type="dxa"/>
              <w:bottom w:w="80" w:type="dxa"/>
              <w:end w:w="90" w:type="dxa"/>
            </w:tcMar>
            <w:vAlign w:val="center"/>
          </w:tcPr>
          <w:p>
            <w:pPr>
              <w:jc w:val="left"/>
            </w:pPr>
            <w:r>
              <w:rPr>
                <w:rFonts w:ascii="Aptos" w:hAnsi="Aptos"/>
                <w:b w:val="0"/>
                <w:color w:val="162536"/>
                <w:sz w:val="16"/>
              </w:rPr>
              <w:t>with mandatory reservations</w:t>
            </w:r>
          </w:p>
        </w:tc>
      </w:tr>
      <w:tr>
        <w:tc>
          <w:tcPr>
            <w:tcW w:type="dxa" w:w="850"/>
            <w:shd w:fill="FAF8F3"/>
            <w:tcMar>
              <w:top w:w="80" w:type="dxa"/>
              <w:start w:w="90" w:type="dxa"/>
              <w:bottom w:w="80" w:type="dxa"/>
              <w:end w:w="90" w:type="dxa"/>
            </w:tcMar>
            <w:vAlign w:val="center"/>
          </w:tcPr>
          <w:p>
            <w:pPr>
              <w:jc w:val="left"/>
            </w:pPr>
            <w:r>
              <w:rPr>
                <w:rFonts w:ascii="Aptos" w:hAnsi="Aptos"/>
                <w:b/>
                <w:color w:val="162536"/>
                <w:sz w:val="16"/>
              </w:rPr>
              <w:t>C7</w:t>
            </w:r>
          </w:p>
        </w:tc>
        <w:tc>
          <w:tcPr>
            <w:tcW w:type="dxa" w:w="2551"/>
            <w:shd w:fill="FAF8F3"/>
            <w:tcMar>
              <w:top w:w="80" w:type="dxa"/>
              <w:start w:w="90" w:type="dxa"/>
              <w:bottom w:w="80" w:type="dxa"/>
              <w:end w:w="90" w:type="dxa"/>
            </w:tcMar>
            <w:vAlign w:val="center"/>
          </w:tcPr>
          <w:p>
            <w:pPr>
              <w:jc w:val="left"/>
            </w:pPr>
            <w:r>
              <w:rPr>
                <w:rFonts w:ascii="Aptos" w:hAnsi="Aptos"/>
                <w:b w:val="0"/>
                <w:color w:val="162536"/>
                <w:sz w:val="16"/>
              </w:rPr>
              <w:t>report package</w:t>
            </w:r>
          </w:p>
        </w:tc>
        <w:tc>
          <w:tcPr>
            <w:tcW w:type="dxa" w:w="5556"/>
            <w:shd w:fill="FAF8F3"/>
            <w:tcMar>
              <w:top w:w="80" w:type="dxa"/>
              <w:start w:w="90" w:type="dxa"/>
              <w:bottom w:w="80" w:type="dxa"/>
              <w:end w:w="90" w:type="dxa"/>
            </w:tcMar>
            <w:vAlign w:val="center"/>
          </w:tcPr>
          <w:p>
            <w:pPr>
              <w:jc w:val="left"/>
            </w:pPr>
            <w:r>
              <w:rPr>
                <w:rFonts w:ascii="Aptos" w:hAnsi="Aptos"/>
                <w:b w:val="0"/>
                <w:color w:val="162536"/>
                <w:sz w:val="16"/>
              </w:rPr>
              <w:t>no Atlas integration</w:t>
            </w:r>
          </w:p>
        </w:tc>
      </w:tr>
    </w:tbl>
    <w:p>
      <w:pPr>
        <w:spacing w:after="0"/>
      </w:pPr>
    </w:p>
    <w:p>
      <w:pPr>
        <w:jc w:val="both"/>
      </w:pPr>
      <w:r>
        <w:rPr>
          <w:rFonts w:ascii="Aptos" w:hAnsi="Aptos"/>
          <w:i w:val="0"/>
          <w:color w:val="162536"/>
          <w:sz w:val="20"/>
        </w:rPr>
        <w:t>C7 produces a verified report package. It opens neither canonical Atlas integration nor public publication. Research completion, editorial selection, data mutation, and deployment remain different states.</w:t>
      </w:r>
    </w:p>
    <w:p>
      <w:pPr>
        <w:spacing w:before="80" w:after="120"/>
      </w:pPr>
      <w:r>
        <w:rPr>
          <w:rFonts w:ascii="Aptos" w:hAnsi="Aptos"/>
          <w:b/>
          <w:color w:val="4FAEA8"/>
          <w:sz w:val="17"/>
        </w:rPr>
        <w:t xml:space="preserve">FINAL STATE  </w:t>
      </w:r>
      <w:r>
        <w:rPr>
          <w:rFonts w:ascii="Aptos" w:hAnsi="Aptos"/>
          <w:color w:val="162536"/>
          <w:sz w:val="20"/>
        </w:rPr>
        <w:t>C7_REPORT_PACKAGE_COMPLETE_WITH_MANDATORY_RESERVATIONS</w:t>
      </w:r>
    </w:p>
    <w:p>
      <w:pPr>
        <w:pStyle w:val="Heading1"/>
        <w:pageBreakBefore/>
      </w:pPr>
      <w:r>
        <w:t>1 Research object and guiding questions</w:t>
      </w:r>
    </w:p>
    <w:p>
      <w:pPr>
        <w:jc w:val="both"/>
      </w:pPr>
      <w:r>
        <w:rPr>
          <w:rFonts w:ascii="Aptos" w:hAnsi="Aptos"/>
          <w:i w:val="0"/>
          <w:color w:val="162536"/>
          <w:sz w:val="20"/>
        </w:rPr>
        <w:t>The project asks how philosophically and culturally layered concepts can be compared across languages without presupposing word identity, conceptual identity, or absolute untranslatability. The twelve cases combine translation metaconcepts, boundary concepts, and culturally bounded scope controls.</w:t>
      </w:r>
    </w:p>
    <w:p>
      <w:pPr>
        <w:spacing w:after="60"/>
        <w:ind w:left="312" w:hanging="312"/>
        <w:jc w:val="both"/>
      </w:pPr>
      <w:r>
        <w:rPr>
          <w:rFonts w:ascii="Aptos" w:hAnsi="Aptos"/>
          <w:b/>
          <w:color w:val="162536"/>
          <w:sz w:val="20"/>
        </w:rPr>
        <w:t xml:space="preserve">1.  </w:t>
      </w:r>
      <w:r>
        <w:rPr>
          <w:rFonts w:ascii="Aptos" w:hAnsi="Aptos"/>
          <w:color w:val="162536"/>
          <w:sz w:val="20"/>
        </w:rPr>
        <w:t>What structure does each case have in FR2004 and EN2014?</w:t>
      </w:r>
    </w:p>
    <w:p>
      <w:pPr>
        <w:spacing w:after="60"/>
        <w:ind w:left="312" w:hanging="312"/>
        <w:jc w:val="both"/>
      </w:pPr>
      <w:r>
        <w:rPr>
          <w:rFonts w:ascii="Aptos" w:hAnsi="Aptos"/>
          <w:b/>
          <w:color w:val="162536"/>
          <w:sz w:val="20"/>
        </w:rPr>
        <w:t xml:space="preserve">2.  </w:t>
      </w:r>
      <w:r>
        <w:rPr>
          <w:rFonts w:ascii="Aptos" w:hAnsi="Aptos"/>
          <w:color w:val="162536"/>
          <w:sz w:val="20"/>
        </w:rPr>
        <w:t>Which historical and specialist evidence supports or limits the concept?</w:t>
      </w:r>
    </w:p>
    <w:p>
      <w:pPr>
        <w:spacing w:after="60"/>
        <w:ind w:left="312" w:hanging="312"/>
        <w:jc w:val="both"/>
      </w:pPr>
      <w:r>
        <w:rPr>
          <w:rFonts w:ascii="Aptos" w:hAnsi="Aptos"/>
          <w:b/>
          <w:color w:val="162536"/>
          <w:sz w:val="20"/>
        </w:rPr>
        <w:t xml:space="preserve">3.  </w:t>
      </w:r>
      <w:r>
        <w:rPr>
          <w:rFonts w:ascii="Aptos" w:hAnsi="Aptos"/>
          <w:color w:val="162536"/>
          <w:sz w:val="20"/>
        </w:rPr>
        <w:t>What do two published translations of the same passage show under one predeclared criterion?</w:t>
      </w:r>
    </w:p>
    <w:p>
      <w:pPr>
        <w:spacing w:after="60"/>
        <w:ind w:left="312" w:hanging="312"/>
        <w:jc w:val="both"/>
      </w:pPr>
      <w:r>
        <w:rPr>
          <w:rFonts w:ascii="Aptos" w:hAnsi="Aptos"/>
          <w:b/>
          <w:color w:val="162536"/>
          <w:sz w:val="20"/>
        </w:rPr>
        <w:t xml:space="preserve">4.  </w:t>
      </w:r>
      <w:r>
        <w:rPr>
          <w:rFonts w:ascii="Aptos" w:hAnsi="Aptos"/>
          <w:color w:val="162536"/>
          <w:sz w:val="20"/>
        </w:rPr>
        <w:t>Which countermodel prevents a self-confirming interpretation?</w:t>
      </w:r>
    </w:p>
    <w:p>
      <w:pPr>
        <w:spacing w:after="60"/>
        <w:ind w:left="312" w:hanging="312"/>
        <w:jc w:val="both"/>
      </w:pPr>
      <w:r>
        <w:rPr>
          <w:rFonts w:ascii="Aptos" w:hAnsi="Aptos"/>
          <w:b/>
          <w:color w:val="162536"/>
          <w:sz w:val="20"/>
        </w:rPr>
        <w:t xml:space="preserve">5.  </w:t>
      </w:r>
      <w:r>
        <w:rPr>
          <w:rFonts w:ascii="Aptos" w:hAnsi="Aptos"/>
          <w:color w:val="162536"/>
          <w:sz w:val="20"/>
        </w:rPr>
        <w:t>What research consequence follows for the Atlas anchor without changing it?</w:t>
      </w:r>
    </w:p>
    <w:p>
      <w:pPr>
        <w:pStyle w:val="Heading1"/>
      </w:pPr>
      <w:r>
        <w:t>2 Central result</w:t>
      </w:r>
    </w:p>
    <w:p>
      <w:pPr>
        <w:jc w:val="both"/>
      </w:pPr>
      <w:r>
        <w:rPr>
          <w:rFonts w:ascii="Aptos" w:hAnsi="Aptos"/>
          <w:i w:val="0"/>
          <w:color w:val="162536"/>
          <w:sz w:val="20"/>
        </w:rPr>
        <w:t>In the pilot, non-equivalence appears as a combination of mechanisms rather than a property of isolated words. Even the four A paths apply only in tightly bounded specialist contexts. B and C dominate because published translations preserve relations while shifting semantic margins, grammatical packaging, or institutional function.</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4958"/>
        <w:gridCol w:w="4958"/>
      </w:tblGrid>
      <w:tr>
        <w:trPr>
          <w:tblHeader w:val="true"/>
        </w:trPr>
        <w:tc>
          <w:tcPr>
            <w:tcW w:type="dxa" w:w="2268"/>
            <w:shd w:fill="0B1D33"/>
            <w:tcMar>
              <w:top w:w="80" w:type="dxa"/>
              <w:start w:w="90" w:type="dxa"/>
              <w:bottom w:w="80" w:type="dxa"/>
              <w:end w:w="90" w:type="dxa"/>
            </w:tcMar>
            <w:vAlign w:val="center"/>
          </w:tcPr>
          <w:p>
            <w:r>
              <w:rPr>
                <w:rFonts w:ascii="Aptos" w:hAnsi="Aptos"/>
                <w:b/>
                <w:color w:val="FDFBF6"/>
                <w:sz w:val="17"/>
              </w:rPr>
              <w:t>Observation</w:t>
            </w:r>
          </w:p>
        </w:tc>
        <w:tc>
          <w:tcPr>
            <w:tcW w:type="dxa" w:w="6576"/>
            <w:shd w:fill="0B1D33"/>
            <w:tcMar>
              <w:top w:w="80" w:type="dxa"/>
              <w:start w:w="90" w:type="dxa"/>
              <w:bottom w:w="80" w:type="dxa"/>
              <w:end w:w="90" w:type="dxa"/>
            </w:tcMar>
            <w:vAlign w:val="center"/>
          </w:tcPr>
          <w:p>
            <w:r>
              <w:rPr>
                <w:rFonts w:ascii="Aptos" w:hAnsi="Aptos"/>
                <w:b/>
                <w:color w:val="FDFBF6"/>
                <w:sz w:val="17"/>
              </w:rPr>
              <w:t>Meaning</w:t>
            </w:r>
          </w:p>
        </w:tc>
      </w:tr>
      <w:tr>
        <w:tc>
          <w:tcPr>
            <w:tcW w:type="dxa" w:w="2268"/>
            <w:shd w:fill="F1EDE3"/>
            <w:tcMar>
              <w:top w:w="80" w:type="dxa"/>
              <w:start w:w="90" w:type="dxa"/>
              <w:bottom w:w="80" w:type="dxa"/>
              <w:end w:w="90" w:type="dxa"/>
            </w:tcMar>
            <w:vAlign w:val="center"/>
          </w:tcPr>
          <w:p>
            <w:pPr>
              <w:jc w:val="left"/>
            </w:pPr>
            <w:r>
              <w:rPr>
                <w:rFonts w:ascii="Aptos" w:hAnsi="Aptos"/>
                <w:b/>
                <w:color w:val="162536"/>
                <w:sz w:val="17"/>
              </w:rPr>
              <w:t>4/24 A</w:t>
            </w:r>
          </w:p>
        </w:tc>
        <w:tc>
          <w:tcPr>
            <w:tcW w:type="dxa" w:w="6576"/>
            <w:shd w:fill="F1EDE3"/>
            <w:tcMar>
              <w:top w:w="80" w:type="dxa"/>
              <w:start w:w="90" w:type="dxa"/>
              <w:bottom w:w="80" w:type="dxa"/>
              <w:end w:w="90" w:type="dxa"/>
            </w:tcMar>
            <w:vAlign w:val="center"/>
          </w:tcPr>
          <w:p>
            <w:pPr>
              <w:jc w:val="left"/>
            </w:pPr>
            <w:r>
              <w:rPr>
                <w:rFonts w:ascii="Aptos" w:hAnsi="Aptos"/>
                <w:b w:val="0"/>
                <w:color w:val="162536"/>
                <w:sz w:val="17"/>
              </w:rPr>
              <w:t>broad interchangeability remains rare and microtext-bound</w:t>
            </w:r>
          </w:p>
        </w:tc>
      </w:tr>
      <w:tr>
        <w:tc>
          <w:tcPr>
            <w:tcW w:type="dxa" w:w="2268"/>
            <w:shd w:fill="FAF8F3"/>
            <w:tcMar>
              <w:top w:w="80" w:type="dxa"/>
              <w:start w:w="90" w:type="dxa"/>
              <w:bottom w:w="80" w:type="dxa"/>
              <w:end w:w="90" w:type="dxa"/>
            </w:tcMar>
            <w:vAlign w:val="center"/>
          </w:tcPr>
          <w:p>
            <w:pPr>
              <w:jc w:val="left"/>
            </w:pPr>
            <w:r>
              <w:rPr>
                <w:rFonts w:ascii="Aptos" w:hAnsi="Aptos"/>
                <w:b/>
                <w:color w:val="162536"/>
                <w:sz w:val="17"/>
              </w:rPr>
              <w:t>13/24 B</w:t>
            </w:r>
          </w:p>
        </w:tc>
        <w:tc>
          <w:tcPr>
            <w:tcW w:type="dxa" w:w="6576"/>
            <w:shd w:fill="FAF8F3"/>
            <w:tcMar>
              <w:top w:w="80" w:type="dxa"/>
              <w:start w:w="90" w:type="dxa"/>
              <w:bottom w:w="80" w:type="dxa"/>
              <w:end w:w="90" w:type="dxa"/>
            </w:tcMar>
            <w:vAlign w:val="center"/>
          </w:tcPr>
          <w:p>
            <w:pPr>
              <w:jc w:val="left"/>
            </w:pPr>
            <w:r>
              <w:rPr>
                <w:rFonts w:ascii="Aptos" w:hAnsi="Aptos"/>
                <w:b w:val="0"/>
                <w:color w:val="162536"/>
                <w:sz w:val="17"/>
              </w:rPr>
              <w:t>conventional contextual equivalence is the modal result</w:t>
            </w:r>
          </w:p>
        </w:tc>
      </w:tr>
      <w:tr>
        <w:tc>
          <w:tcPr>
            <w:tcW w:type="dxa" w:w="2268"/>
            <w:shd w:fill="F1EDE3"/>
            <w:tcMar>
              <w:top w:w="80" w:type="dxa"/>
              <w:start w:w="90" w:type="dxa"/>
              <w:bottom w:w="80" w:type="dxa"/>
              <w:end w:w="90" w:type="dxa"/>
            </w:tcMar>
            <w:vAlign w:val="center"/>
          </w:tcPr>
          <w:p>
            <w:pPr>
              <w:jc w:val="left"/>
            </w:pPr>
            <w:r>
              <w:rPr>
                <w:rFonts w:ascii="Aptos" w:hAnsi="Aptos"/>
                <w:b/>
                <w:color w:val="162536"/>
                <w:sz w:val="17"/>
              </w:rPr>
              <w:t>5/24 C</w:t>
            </w:r>
          </w:p>
        </w:tc>
        <w:tc>
          <w:tcPr>
            <w:tcW w:type="dxa" w:w="6576"/>
            <w:shd w:fill="F1EDE3"/>
            <w:tcMar>
              <w:top w:w="80" w:type="dxa"/>
              <w:start w:w="90" w:type="dxa"/>
              <w:bottom w:w="80" w:type="dxa"/>
              <w:end w:w="90" w:type="dxa"/>
            </w:tcMar>
            <w:vAlign w:val="center"/>
          </w:tcPr>
          <w:p>
            <w:pPr>
              <w:jc w:val="left"/>
            </w:pPr>
            <w:r>
              <w:rPr>
                <w:rFonts w:ascii="Aptos" w:hAnsi="Aptos"/>
                <w:b w:val="0"/>
                <w:color w:val="162536"/>
                <w:sz w:val="17"/>
              </w:rPr>
              <w:t>relevant overlap with different boundaries</w:t>
            </w:r>
          </w:p>
        </w:tc>
      </w:tr>
      <w:tr>
        <w:tc>
          <w:tcPr>
            <w:tcW w:type="dxa" w:w="2268"/>
            <w:shd w:fill="FAF8F3"/>
            <w:tcMar>
              <w:top w:w="80" w:type="dxa"/>
              <w:start w:w="90" w:type="dxa"/>
              <w:bottom w:w="80" w:type="dxa"/>
              <w:end w:w="90" w:type="dxa"/>
            </w:tcMar>
            <w:vAlign w:val="center"/>
          </w:tcPr>
          <w:p>
            <w:pPr>
              <w:jc w:val="left"/>
            </w:pPr>
            <w:r>
              <w:rPr>
                <w:rFonts w:ascii="Aptos" w:hAnsi="Aptos"/>
                <w:b/>
                <w:color w:val="162536"/>
                <w:sz w:val="17"/>
              </w:rPr>
              <w:t>2/24 X</w:t>
            </w:r>
          </w:p>
        </w:tc>
        <w:tc>
          <w:tcPr>
            <w:tcW w:type="dxa" w:w="6576"/>
            <w:shd w:fill="FAF8F3"/>
            <w:tcMar>
              <w:top w:w="80" w:type="dxa"/>
              <w:start w:w="90" w:type="dxa"/>
              <w:bottom w:w="80" w:type="dxa"/>
              <w:end w:w="90" w:type="dxa"/>
            </w:tcMar>
            <w:vAlign w:val="center"/>
          </w:tcPr>
          <w:p>
            <w:pPr>
              <w:jc w:val="left"/>
            </w:pPr>
            <w:r>
              <w:rPr>
                <w:rFonts w:ascii="Aptos" w:hAnsi="Aptos"/>
                <w:b w:val="0"/>
                <w:color w:val="162536"/>
                <w:sz w:val="17"/>
              </w:rPr>
              <w:t>evidence and review are insufficient for CP-011</w:t>
            </w:r>
          </w:p>
        </w:tc>
      </w:tr>
      <w:tr>
        <w:tc>
          <w:tcPr>
            <w:tcW w:type="dxa" w:w="2268"/>
            <w:shd w:fill="F1EDE3"/>
            <w:tcMar>
              <w:top w:w="80" w:type="dxa"/>
              <w:start w:w="90" w:type="dxa"/>
              <w:bottom w:w="80" w:type="dxa"/>
              <w:end w:w="90" w:type="dxa"/>
            </w:tcMar>
            <w:vAlign w:val="center"/>
          </w:tcPr>
          <w:p>
            <w:pPr>
              <w:jc w:val="left"/>
            </w:pPr>
            <w:r>
              <w:rPr>
                <w:rFonts w:ascii="Aptos" w:hAnsi="Aptos"/>
                <w:b/>
                <w:color w:val="162536"/>
                <w:sz w:val="17"/>
              </w:rPr>
              <w:t>9/12</w:t>
            </w:r>
          </w:p>
        </w:tc>
        <w:tc>
          <w:tcPr>
            <w:tcW w:type="dxa" w:w="6576"/>
            <w:shd w:fill="F1EDE3"/>
            <w:tcMar>
              <w:top w:w="80" w:type="dxa"/>
              <w:start w:w="90" w:type="dxa"/>
              <w:bottom w:w="80" w:type="dxa"/>
              <w:end w:w="90" w:type="dxa"/>
            </w:tcMar>
            <w:vAlign w:val="center"/>
          </w:tcPr>
          <w:p>
            <w:pPr>
              <w:jc w:val="left"/>
            </w:pPr>
            <w:r>
              <w:rPr>
                <w:rFonts w:ascii="Aptos" w:hAnsi="Aptos"/>
                <w:b w:val="0"/>
                <w:color w:val="162536"/>
                <w:sz w:val="17"/>
              </w:rPr>
              <w:t>paired groups differ in grade or mechanism</w:t>
            </w:r>
          </w:p>
        </w:tc>
      </w:tr>
    </w:tbl>
    <w:p>
      <w:pPr>
        <w:spacing w:after="0"/>
      </w:pPr>
    </w:p>
    <w:p>
      <w:pPr>
        <w:pStyle w:val="Heading1"/>
      </w:pPr>
      <w:r>
        <w:t>3 Conceptual working vocabulary</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4958"/>
        <w:gridCol w:w="4958"/>
      </w:tblGrid>
      <w:tr>
        <w:trPr>
          <w:tblHeader w:val="true"/>
        </w:trPr>
        <w:tc>
          <w:tcPr>
            <w:tcW w:type="dxa" w:w="2381"/>
            <w:shd w:fill="0B1D33"/>
            <w:tcMar>
              <w:top w:w="80" w:type="dxa"/>
              <w:start w:w="90" w:type="dxa"/>
              <w:bottom w:w="80" w:type="dxa"/>
              <w:end w:w="90" w:type="dxa"/>
            </w:tcMar>
            <w:vAlign w:val="center"/>
          </w:tcPr>
          <w:p>
            <w:r>
              <w:rPr>
                <w:rFonts w:ascii="Aptos" w:hAnsi="Aptos"/>
                <w:b/>
                <w:color w:val="FDFBF6"/>
                <w:sz w:val="17"/>
              </w:rPr>
              <w:t>Term</w:t>
            </w:r>
          </w:p>
        </w:tc>
        <w:tc>
          <w:tcPr>
            <w:tcW w:type="dxa" w:w="6463"/>
            <w:shd w:fill="0B1D33"/>
            <w:tcMar>
              <w:top w:w="80" w:type="dxa"/>
              <w:start w:w="90" w:type="dxa"/>
              <w:bottom w:w="80" w:type="dxa"/>
              <w:end w:w="90" w:type="dxa"/>
            </w:tcMar>
            <w:vAlign w:val="center"/>
          </w:tcPr>
          <w:p>
            <w:r>
              <w:rPr>
                <w:rFonts w:ascii="Aptos" w:hAnsi="Aptos"/>
                <w:b/>
                <w:color w:val="FDFBF6"/>
                <w:sz w:val="17"/>
              </w:rPr>
              <w:t>Working definition</w:t>
            </w:r>
          </w:p>
        </w:tc>
      </w:tr>
      <w:tr>
        <w:tc>
          <w:tcPr>
            <w:tcW w:type="dxa" w:w="2381"/>
            <w:shd w:fill="F1EDE3"/>
            <w:tcMar>
              <w:top w:w="80" w:type="dxa"/>
              <w:start w:w="90" w:type="dxa"/>
              <w:bottom w:w="80" w:type="dxa"/>
              <w:end w:w="90" w:type="dxa"/>
            </w:tcMar>
            <w:vAlign w:val="center"/>
          </w:tcPr>
          <w:p>
            <w:pPr>
              <w:jc w:val="left"/>
            </w:pPr>
            <w:r>
              <w:rPr>
                <w:rFonts w:ascii="Aptos" w:hAnsi="Aptos"/>
                <w:b/>
                <w:color w:val="162536"/>
                <w:sz w:val="17"/>
              </w:rPr>
              <w:t>Correspondence</w:t>
            </w:r>
          </w:p>
        </w:tc>
        <w:tc>
          <w:tcPr>
            <w:tcW w:type="dxa" w:w="6463"/>
            <w:shd w:fill="F1EDE3"/>
            <w:tcMar>
              <w:top w:w="80" w:type="dxa"/>
              <w:start w:w="90" w:type="dxa"/>
              <w:bottom w:w="80" w:type="dxa"/>
              <w:end w:w="90" w:type="dxa"/>
            </w:tcMar>
            <w:vAlign w:val="center"/>
          </w:tcPr>
          <w:p>
            <w:pPr>
              <w:jc w:val="left"/>
            </w:pPr>
            <w:r>
              <w:rPr>
                <w:rFonts w:ascii="Aptos" w:hAnsi="Aptos"/>
                <w:b w:val="0"/>
                <w:color w:val="162536"/>
                <w:sz w:val="17"/>
              </w:rPr>
              <w:t>observed relation in a named context</w:t>
            </w:r>
          </w:p>
        </w:tc>
      </w:tr>
      <w:tr>
        <w:tc>
          <w:tcPr>
            <w:tcW w:type="dxa" w:w="2381"/>
            <w:shd w:fill="FAF8F3"/>
            <w:tcMar>
              <w:top w:w="80" w:type="dxa"/>
              <w:start w:w="90" w:type="dxa"/>
              <w:bottom w:w="80" w:type="dxa"/>
              <w:end w:w="90" w:type="dxa"/>
            </w:tcMar>
            <w:vAlign w:val="center"/>
          </w:tcPr>
          <w:p>
            <w:pPr>
              <w:jc w:val="left"/>
            </w:pPr>
            <w:r>
              <w:rPr>
                <w:rFonts w:ascii="Aptos" w:hAnsi="Aptos"/>
                <w:b/>
                <w:color w:val="162536"/>
                <w:sz w:val="17"/>
              </w:rPr>
              <w:t>Equivalence</w:t>
            </w:r>
          </w:p>
        </w:tc>
        <w:tc>
          <w:tcPr>
            <w:tcW w:type="dxa" w:w="6463"/>
            <w:shd w:fill="FAF8F3"/>
            <w:tcMar>
              <w:top w:w="80" w:type="dxa"/>
              <w:start w:w="90" w:type="dxa"/>
              <w:bottom w:w="80" w:type="dxa"/>
              <w:end w:w="90" w:type="dxa"/>
            </w:tcMar>
            <w:vAlign w:val="center"/>
          </w:tcPr>
          <w:p>
            <w:pPr>
              <w:jc w:val="left"/>
            </w:pPr>
            <w:r>
              <w:rPr>
                <w:rFonts w:ascii="Aptos" w:hAnsi="Aptos"/>
                <w:b w:val="0"/>
                <w:color w:val="162536"/>
                <w:sz w:val="17"/>
              </w:rPr>
              <w:t>justified interchangeability or commensurability under one criterion</w:t>
            </w:r>
          </w:p>
        </w:tc>
      </w:tr>
      <w:tr>
        <w:tc>
          <w:tcPr>
            <w:tcW w:type="dxa" w:w="2381"/>
            <w:shd w:fill="F1EDE3"/>
            <w:tcMar>
              <w:top w:w="80" w:type="dxa"/>
              <w:start w:w="90" w:type="dxa"/>
              <w:bottom w:w="80" w:type="dxa"/>
              <w:end w:w="90" w:type="dxa"/>
            </w:tcMar>
            <w:vAlign w:val="center"/>
          </w:tcPr>
          <w:p>
            <w:pPr>
              <w:jc w:val="left"/>
            </w:pPr>
            <w:r>
              <w:rPr>
                <w:rFonts w:ascii="Aptos" w:hAnsi="Aptos"/>
                <w:b/>
                <w:color w:val="162536"/>
                <w:sz w:val="17"/>
              </w:rPr>
              <w:t>Non-equivalence</w:t>
            </w:r>
          </w:p>
        </w:tc>
        <w:tc>
          <w:tcPr>
            <w:tcW w:type="dxa" w:w="6463"/>
            <w:shd w:fill="F1EDE3"/>
            <w:tcMar>
              <w:top w:w="80" w:type="dxa"/>
              <w:start w:w="90" w:type="dxa"/>
              <w:bottom w:w="80" w:type="dxa"/>
              <w:end w:w="90" w:type="dxa"/>
            </w:tcMar>
            <w:vAlign w:val="center"/>
          </w:tcPr>
          <w:p>
            <w:pPr>
              <w:jc w:val="left"/>
            </w:pPr>
            <w:r>
              <w:rPr>
                <w:rFonts w:ascii="Aptos" w:hAnsi="Aptos"/>
                <w:b w:val="0"/>
                <w:color w:val="162536"/>
                <w:sz w:val="17"/>
              </w:rPr>
              <w:t>relevant difference despite possible translatability</w:t>
            </w:r>
          </w:p>
        </w:tc>
      </w:tr>
      <w:tr>
        <w:tc>
          <w:tcPr>
            <w:tcW w:type="dxa" w:w="2381"/>
            <w:shd w:fill="FAF8F3"/>
            <w:tcMar>
              <w:top w:w="80" w:type="dxa"/>
              <w:start w:w="90" w:type="dxa"/>
              <w:bottom w:w="80" w:type="dxa"/>
              <w:end w:w="90" w:type="dxa"/>
            </w:tcMar>
            <w:vAlign w:val="center"/>
          </w:tcPr>
          <w:p>
            <w:pPr>
              <w:jc w:val="left"/>
            </w:pPr>
            <w:r>
              <w:rPr>
                <w:rFonts w:ascii="Aptos" w:hAnsi="Aptos"/>
                <w:b/>
                <w:color w:val="162536"/>
                <w:sz w:val="17"/>
              </w:rPr>
              <w:t>Untranslatability</w:t>
            </w:r>
          </w:p>
        </w:tc>
        <w:tc>
          <w:tcPr>
            <w:tcW w:type="dxa" w:w="6463"/>
            <w:shd w:fill="FAF8F3"/>
            <w:tcMar>
              <w:top w:w="80" w:type="dxa"/>
              <w:start w:w="90" w:type="dxa"/>
              <w:bottom w:w="80" w:type="dxa"/>
              <w:end w:w="90" w:type="dxa"/>
            </w:tcMar>
            <w:vAlign w:val="center"/>
          </w:tcPr>
          <w:p>
            <w:pPr>
              <w:jc w:val="left"/>
            </w:pPr>
            <w:r>
              <w:rPr>
                <w:rFonts w:ascii="Aptos" w:hAnsi="Aptos"/>
                <w:b w:val="0"/>
                <w:color w:val="162536"/>
                <w:sz w:val="17"/>
              </w:rPr>
              <w:t>parameterised limit of lossless formal and functional identity</w:t>
            </w:r>
          </w:p>
        </w:tc>
      </w:tr>
      <w:tr>
        <w:tc>
          <w:tcPr>
            <w:tcW w:type="dxa" w:w="2381"/>
            <w:shd w:fill="F1EDE3"/>
            <w:tcMar>
              <w:top w:w="80" w:type="dxa"/>
              <w:start w:w="90" w:type="dxa"/>
              <w:bottom w:w="80" w:type="dxa"/>
              <w:end w:w="90" w:type="dxa"/>
            </w:tcMar>
            <w:vAlign w:val="center"/>
          </w:tcPr>
          <w:p>
            <w:pPr>
              <w:jc w:val="left"/>
            </w:pPr>
            <w:r>
              <w:rPr>
                <w:rFonts w:ascii="Aptos" w:hAnsi="Aptos"/>
                <w:b/>
                <w:color w:val="162536"/>
                <w:sz w:val="17"/>
              </w:rPr>
              <w:t>Absence</w:t>
            </w:r>
          </w:p>
        </w:tc>
        <w:tc>
          <w:tcPr>
            <w:tcW w:type="dxa" w:w="6463"/>
            <w:shd w:fill="F1EDE3"/>
            <w:tcMar>
              <w:top w:w="80" w:type="dxa"/>
              <w:start w:w="90" w:type="dxa"/>
              <w:bottom w:w="80" w:type="dxa"/>
              <w:end w:w="90" w:type="dxa"/>
            </w:tcMar>
            <w:vAlign w:val="center"/>
          </w:tcPr>
          <w:p>
            <w:pPr>
              <w:jc w:val="left"/>
            </w:pPr>
            <w:r>
              <w:rPr>
                <w:rFonts w:ascii="Aptos" w:hAnsi="Aptos"/>
                <w:b w:val="0"/>
                <w:color w:val="162536"/>
                <w:sz w:val="17"/>
              </w:rPr>
              <w:t>documented non-finding in the checked edition corpus</w:t>
            </w:r>
          </w:p>
        </w:tc>
      </w:tr>
      <w:tr>
        <w:tc>
          <w:tcPr>
            <w:tcW w:type="dxa" w:w="2381"/>
            <w:shd w:fill="FAF8F3"/>
            <w:tcMar>
              <w:top w:w="80" w:type="dxa"/>
              <w:start w:w="90" w:type="dxa"/>
              <w:bottom w:w="80" w:type="dxa"/>
              <w:end w:w="90" w:type="dxa"/>
            </w:tcMar>
            <w:vAlign w:val="center"/>
          </w:tcPr>
          <w:p>
            <w:pPr>
              <w:jc w:val="left"/>
            </w:pPr>
            <w:r>
              <w:rPr>
                <w:rFonts w:ascii="Aptos" w:hAnsi="Aptos"/>
                <w:b/>
                <w:color w:val="162536"/>
                <w:sz w:val="17"/>
              </w:rPr>
              <w:t>Countermodel</w:t>
            </w:r>
          </w:p>
        </w:tc>
        <w:tc>
          <w:tcPr>
            <w:tcW w:type="dxa" w:w="6463"/>
            <w:shd w:fill="FAF8F3"/>
            <w:tcMar>
              <w:top w:w="80" w:type="dxa"/>
              <w:start w:w="90" w:type="dxa"/>
              <w:bottom w:w="80" w:type="dxa"/>
              <w:end w:w="90" w:type="dxa"/>
            </w:tcMar>
            <w:vAlign w:val="center"/>
          </w:tcPr>
          <w:p>
            <w:pPr>
              <w:jc w:val="left"/>
            </w:pPr>
            <w:r>
              <w:rPr>
                <w:rFonts w:ascii="Aptos" w:hAnsi="Aptos"/>
                <w:b w:val="0"/>
                <w:color w:val="162536"/>
                <w:sz w:val="17"/>
              </w:rPr>
              <w:t>explicit theory that limits or re-parameterises the guiding claim</w:t>
            </w:r>
          </w:p>
        </w:tc>
      </w:tr>
    </w:tbl>
    <w:p>
      <w:pPr>
        <w:spacing w:after="0"/>
      </w:pPr>
    </w:p>
    <w:p>
      <w:pPr>
        <w:spacing w:before="80" w:after="120"/>
      </w:pPr>
      <w:r>
        <w:rPr>
          <w:rFonts w:ascii="Aptos" w:hAnsi="Aptos"/>
          <w:b/>
          <w:color w:val="4FAEA8"/>
          <w:sz w:val="17"/>
        </w:rPr>
        <w:t xml:space="preserve">BOUNDARY  </w:t>
      </w:r>
      <w:r>
        <w:rPr>
          <w:rFonts w:ascii="Aptos" w:hAnsi="Aptos"/>
          <w:color w:val="162536"/>
          <w:sz w:val="20"/>
        </w:rPr>
        <w:t>Non-equivalence is not automatically untranslatability; corpus absence is not a semantic negative finding.</w:t>
      </w:r>
    </w:p>
    <w:p>
      <w:pPr>
        <w:pStyle w:val="Heading1"/>
      </w:pPr>
      <w:r>
        <w:t>4 Corpus and editions</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1984"/>
            <w:shd w:fill="0B1D33"/>
            <w:tcMar>
              <w:top w:w="80" w:type="dxa"/>
              <w:start w:w="90" w:type="dxa"/>
              <w:bottom w:w="80" w:type="dxa"/>
              <w:end w:w="90" w:type="dxa"/>
            </w:tcMar>
            <w:vAlign w:val="center"/>
          </w:tcPr>
          <w:p>
            <w:r>
              <w:rPr>
                <w:rFonts w:ascii="Aptos" w:hAnsi="Aptos"/>
                <w:b/>
                <w:color w:val="FDFBF6"/>
                <w:sz w:val="16"/>
              </w:rPr>
              <w:t>Corpus</w:t>
            </w:r>
          </w:p>
        </w:tc>
        <w:tc>
          <w:tcPr>
            <w:tcW w:type="dxa" w:w="4592"/>
            <w:shd w:fill="0B1D33"/>
            <w:tcMar>
              <w:top w:w="80" w:type="dxa"/>
              <w:start w:w="90" w:type="dxa"/>
              <w:bottom w:w="80" w:type="dxa"/>
              <w:end w:w="90" w:type="dxa"/>
            </w:tcMar>
            <w:vAlign w:val="center"/>
          </w:tcPr>
          <w:p>
            <w:r>
              <w:rPr>
                <w:rFonts w:ascii="Aptos" w:hAnsi="Aptos"/>
                <w:b/>
                <w:color w:val="FDFBF6"/>
                <w:sz w:val="16"/>
              </w:rPr>
              <w:t>Function</w:t>
            </w:r>
          </w:p>
        </w:tc>
        <w:tc>
          <w:tcPr>
            <w:tcW w:type="dxa" w:w="2268"/>
            <w:shd w:fill="0B1D33"/>
            <w:tcMar>
              <w:top w:w="80" w:type="dxa"/>
              <w:start w:w="90" w:type="dxa"/>
              <w:bottom w:w="80" w:type="dxa"/>
              <w:end w:w="90" w:type="dxa"/>
            </w:tcMar>
            <w:vAlign w:val="center"/>
          </w:tcPr>
          <w:p>
            <w:r>
              <w:rPr>
                <w:rFonts w:ascii="Aptos" w:hAnsi="Aptos"/>
                <w:b/>
                <w:color w:val="FDFBF6"/>
                <w:sz w:val="16"/>
              </w:rPr>
              <w:t>Status</w:t>
            </w:r>
          </w:p>
        </w:tc>
      </w:tr>
      <w:tr>
        <w:tc>
          <w:tcPr>
            <w:tcW w:type="dxa" w:w="1984"/>
            <w:shd w:fill="F1EDE3"/>
            <w:tcMar>
              <w:top w:w="80" w:type="dxa"/>
              <w:start w:w="90" w:type="dxa"/>
              <w:bottom w:w="80" w:type="dxa"/>
              <w:end w:w="90" w:type="dxa"/>
            </w:tcMar>
            <w:vAlign w:val="center"/>
          </w:tcPr>
          <w:p>
            <w:pPr>
              <w:jc w:val="left"/>
            </w:pPr>
            <w:r>
              <w:rPr>
                <w:rFonts w:ascii="Aptos" w:hAnsi="Aptos"/>
                <w:b/>
                <w:color w:val="162536"/>
                <w:sz w:val="16"/>
              </w:rPr>
              <w:t>FR2004</w:t>
            </w:r>
          </w:p>
        </w:tc>
        <w:tc>
          <w:tcPr>
            <w:tcW w:type="dxa" w:w="4592"/>
            <w:shd w:fill="F1EDE3"/>
            <w:tcMar>
              <w:top w:w="80" w:type="dxa"/>
              <w:start w:w="90" w:type="dxa"/>
              <w:bottom w:w="80" w:type="dxa"/>
              <w:end w:w="90" w:type="dxa"/>
            </w:tcMar>
            <w:vAlign w:val="center"/>
          </w:tcPr>
          <w:p>
            <w:pPr>
              <w:jc w:val="left"/>
            </w:pPr>
            <w:r>
              <w:rPr>
                <w:rFonts w:ascii="Aptos" w:hAnsi="Aptos"/>
                <w:b w:val="0"/>
                <w:color w:val="162536"/>
                <w:sz w:val="16"/>
              </w:rPr>
              <w:t>French base edition</w:t>
            </w:r>
          </w:p>
        </w:tc>
        <w:tc>
          <w:tcPr>
            <w:tcW w:type="dxa" w:w="2268"/>
            <w:shd w:fill="F1EDE3"/>
            <w:tcMar>
              <w:top w:w="80" w:type="dxa"/>
              <w:start w:w="90" w:type="dxa"/>
              <w:bottom w:w="80" w:type="dxa"/>
              <w:end w:w="90" w:type="dxa"/>
            </w:tcMar>
            <w:vAlign w:val="center"/>
          </w:tcPr>
          <w:p>
            <w:pPr>
              <w:jc w:val="left"/>
            </w:pPr>
            <w:r>
              <w:rPr>
                <w:rFonts w:ascii="Aptos" w:hAnsi="Aptos"/>
                <w:b w:val="0"/>
                <w:color w:val="162536"/>
                <w:sz w:val="16"/>
              </w:rPr>
              <w:t>complete structural review</w:t>
            </w:r>
          </w:p>
        </w:tc>
      </w:tr>
      <w:tr>
        <w:tc>
          <w:tcPr>
            <w:tcW w:type="dxa" w:w="1984"/>
            <w:shd w:fill="FAF8F3"/>
            <w:tcMar>
              <w:top w:w="80" w:type="dxa"/>
              <w:start w:w="90" w:type="dxa"/>
              <w:bottom w:w="80" w:type="dxa"/>
              <w:end w:w="90" w:type="dxa"/>
            </w:tcMar>
            <w:vAlign w:val="center"/>
          </w:tcPr>
          <w:p>
            <w:pPr>
              <w:jc w:val="left"/>
            </w:pPr>
            <w:r>
              <w:rPr>
                <w:rFonts w:ascii="Aptos" w:hAnsi="Aptos"/>
                <w:b/>
                <w:color w:val="162536"/>
                <w:sz w:val="16"/>
              </w:rPr>
              <w:t>EN2014</w:t>
            </w:r>
          </w:p>
        </w:tc>
        <w:tc>
          <w:tcPr>
            <w:tcW w:type="dxa" w:w="4592"/>
            <w:shd w:fill="FAF8F3"/>
            <w:tcMar>
              <w:top w:w="80" w:type="dxa"/>
              <w:start w:w="90" w:type="dxa"/>
              <w:bottom w:w="80" w:type="dxa"/>
              <w:end w:w="90" w:type="dxa"/>
            </w:tcMar>
            <w:vAlign w:val="center"/>
          </w:tcPr>
          <w:p>
            <w:pPr>
              <w:jc w:val="left"/>
            </w:pPr>
            <w:r>
              <w:rPr>
                <w:rFonts w:ascii="Aptos" w:hAnsi="Aptos"/>
                <w:b w:val="0"/>
                <w:color w:val="162536"/>
                <w:sz w:val="16"/>
              </w:rPr>
              <w:t>English comparison and transformation edition</w:t>
            </w:r>
          </w:p>
        </w:tc>
        <w:tc>
          <w:tcPr>
            <w:tcW w:type="dxa" w:w="2268"/>
            <w:shd w:fill="FAF8F3"/>
            <w:tcMar>
              <w:top w:w="80" w:type="dxa"/>
              <w:start w:w="90" w:type="dxa"/>
              <w:bottom w:w="80" w:type="dxa"/>
              <w:end w:w="90" w:type="dxa"/>
            </w:tcMar>
            <w:vAlign w:val="center"/>
          </w:tcPr>
          <w:p>
            <w:pPr>
              <w:jc w:val="left"/>
            </w:pPr>
            <w:r>
              <w:rPr>
                <w:rFonts w:ascii="Aptos" w:hAnsi="Aptos"/>
                <w:b w:val="0"/>
                <w:color w:val="162536"/>
                <w:sz w:val="16"/>
              </w:rPr>
              <w:t>complete structural review through licensed online access</w:t>
            </w:r>
          </w:p>
        </w:tc>
      </w:tr>
      <w:tr>
        <w:tc>
          <w:tcPr>
            <w:tcW w:type="dxa" w:w="1984"/>
            <w:shd w:fill="F1EDE3"/>
            <w:tcMar>
              <w:top w:w="80" w:type="dxa"/>
              <w:start w:w="90" w:type="dxa"/>
              <w:bottom w:w="80" w:type="dxa"/>
              <w:end w:w="90" w:type="dxa"/>
            </w:tcMar>
            <w:vAlign w:val="center"/>
          </w:tcPr>
          <w:p>
            <w:pPr>
              <w:jc w:val="left"/>
            </w:pPr>
            <w:r>
              <w:rPr>
                <w:rFonts w:ascii="Aptos" w:hAnsi="Aptos"/>
                <w:b/>
                <w:color w:val="162536"/>
                <w:sz w:val="16"/>
              </w:rPr>
              <w:t>Primary texts</w:t>
            </w:r>
          </w:p>
        </w:tc>
        <w:tc>
          <w:tcPr>
            <w:tcW w:type="dxa" w:w="4592"/>
            <w:shd w:fill="F1EDE3"/>
            <w:tcMar>
              <w:top w:w="80" w:type="dxa"/>
              <w:start w:w="90" w:type="dxa"/>
              <w:bottom w:w="80" w:type="dxa"/>
              <w:end w:w="90" w:type="dxa"/>
            </w:tcMar>
            <w:vAlign w:val="center"/>
          </w:tcPr>
          <w:p>
            <w:pPr>
              <w:jc w:val="left"/>
            </w:pPr>
            <w:r>
              <w:rPr>
                <w:rFonts w:ascii="Aptos" w:hAnsi="Aptos"/>
                <w:b w:val="0"/>
                <w:color w:val="162536"/>
                <w:sz w:val="16"/>
              </w:rPr>
              <w:t>historical concept and use layers</w:t>
            </w:r>
          </w:p>
        </w:tc>
        <w:tc>
          <w:tcPr>
            <w:tcW w:type="dxa" w:w="2268"/>
            <w:shd w:fill="F1EDE3"/>
            <w:tcMar>
              <w:top w:w="80" w:type="dxa"/>
              <w:start w:w="90" w:type="dxa"/>
              <w:bottom w:w="80" w:type="dxa"/>
              <w:end w:w="90" w:type="dxa"/>
            </w:tcMar>
            <w:vAlign w:val="center"/>
          </w:tcPr>
          <w:p>
            <w:pPr>
              <w:jc w:val="left"/>
            </w:pPr>
            <w:r>
              <w:rPr>
                <w:rFonts w:ascii="Aptos" w:hAnsi="Aptos"/>
                <w:b w:val="0"/>
                <w:color w:val="162536"/>
                <w:sz w:val="16"/>
              </w:rPr>
              <w:t>S2</w:t>
            </w:r>
          </w:p>
        </w:tc>
      </w:tr>
      <w:tr>
        <w:tc>
          <w:tcPr>
            <w:tcW w:type="dxa" w:w="1984"/>
            <w:shd w:fill="FAF8F3"/>
            <w:tcMar>
              <w:top w:w="80" w:type="dxa"/>
              <w:start w:w="90" w:type="dxa"/>
              <w:bottom w:w="80" w:type="dxa"/>
              <w:end w:w="90" w:type="dxa"/>
            </w:tcMar>
            <w:vAlign w:val="center"/>
          </w:tcPr>
          <w:p>
            <w:pPr>
              <w:jc w:val="left"/>
            </w:pPr>
            <w:r>
              <w:rPr>
                <w:rFonts w:ascii="Aptos" w:hAnsi="Aptos"/>
                <w:b/>
                <w:color w:val="162536"/>
                <w:sz w:val="16"/>
              </w:rPr>
              <w:t>Lexicography</w:t>
            </w:r>
          </w:p>
        </w:tc>
        <w:tc>
          <w:tcPr>
            <w:tcW w:type="dxa" w:w="4592"/>
            <w:shd w:fill="FAF8F3"/>
            <w:tcMar>
              <w:top w:w="80" w:type="dxa"/>
              <w:start w:w="90" w:type="dxa"/>
              <w:bottom w:w="80" w:type="dxa"/>
              <w:end w:w="90" w:type="dxa"/>
            </w:tcMar>
            <w:vAlign w:val="center"/>
          </w:tcPr>
          <w:p>
            <w:pPr>
              <w:jc w:val="left"/>
            </w:pPr>
            <w:r>
              <w:rPr>
                <w:rFonts w:ascii="Aptos" w:hAnsi="Aptos"/>
                <w:b w:val="0"/>
                <w:color w:val="162536"/>
                <w:sz w:val="16"/>
              </w:rPr>
              <w:t>forms, dating, and semantic fields</w:t>
            </w:r>
          </w:p>
        </w:tc>
        <w:tc>
          <w:tcPr>
            <w:tcW w:type="dxa" w:w="2268"/>
            <w:shd w:fill="FAF8F3"/>
            <w:tcMar>
              <w:top w:w="80" w:type="dxa"/>
              <w:start w:w="90" w:type="dxa"/>
              <w:bottom w:w="80" w:type="dxa"/>
              <w:end w:w="90" w:type="dxa"/>
            </w:tcMar>
            <w:vAlign w:val="center"/>
          </w:tcPr>
          <w:p>
            <w:pPr>
              <w:jc w:val="left"/>
            </w:pPr>
            <w:r>
              <w:rPr>
                <w:rFonts w:ascii="Aptos" w:hAnsi="Aptos"/>
                <w:b w:val="0"/>
                <w:color w:val="162536"/>
                <w:sz w:val="16"/>
              </w:rPr>
              <w:t>S3</w:t>
            </w:r>
          </w:p>
        </w:tc>
      </w:tr>
      <w:tr>
        <w:tc>
          <w:tcPr>
            <w:tcW w:type="dxa" w:w="1984"/>
            <w:shd w:fill="F1EDE3"/>
            <w:tcMar>
              <w:top w:w="80" w:type="dxa"/>
              <w:start w:w="90" w:type="dxa"/>
              <w:bottom w:w="80" w:type="dxa"/>
              <w:end w:w="90" w:type="dxa"/>
            </w:tcMar>
            <w:vAlign w:val="center"/>
          </w:tcPr>
          <w:p>
            <w:pPr>
              <w:jc w:val="left"/>
            </w:pPr>
            <w:r>
              <w:rPr>
                <w:rFonts w:ascii="Aptos" w:hAnsi="Aptos"/>
                <w:b/>
                <w:color w:val="162536"/>
                <w:sz w:val="16"/>
              </w:rPr>
              <w:t>Same passage</w:t>
            </w:r>
          </w:p>
        </w:tc>
        <w:tc>
          <w:tcPr>
            <w:tcW w:type="dxa" w:w="4592"/>
            <w:shd w:fill="F1EDE3"/>
            <w:tcMar>
              <w:top w:w="80" w:type="dxa"/>
              <w:start w:w="90" w:type="dxa"/>
              <w:bottom w:w="80" w:type="dxa"/>
              <w:end w:w="90" w:type="dxa"/>
            </w:tcMar>
            <w:vAlign w:val="center"/>
          </w:tcPr>
          <w:p>
            <w:pPr>
              <w:jc w:val="left"/>
            </w:pPr>
            <w:r>
              <w:rPr>
                <w:rFonts w:ascii="Aptos" w:hAnsi="Aptos"/>
                <w:b w:val="0"/>
                <w:color w:val="162536"/>
                <w:sz w:val="16"/>
              </w:rPr>
              <w:t>two published targets per source passage</w:t>
            </w:r>
          </w:p>
        </w:tc>
        <w:tc>
          <w:tcPr>
            <w:tcW w:type="dxa" w:w="2268"/>
            <w:shd w:fill="F1EDE3"/>
            <w:tcMar>
              <w:top w:w="80" w:type="dxa"/>
              <w:start w:w="90" w:type="dxa"/>
              <w:bottom w:w="80" w:type="dxa"/>
              <w:end w:w="90" w:type="dxa"/>
            </w:tcMar>
            <w:vAlign w:val="center"/>
          </w:tcPr>
          <w:p>
            <w:pPr>
              <w:jc w:val="left"/>
            </w:pPr>
            <w:r>
              <w:rPr>
                <w:rFonts w:ascii="Aptos" w:hAnsi="Aptos"/>
                <w:b w:val="0"/>
                <w:color w:val="162536"/>
                <w:sz w:val="16"/>
              </w:rPr>
              <w:t>S4</w:t>
            </w:r>
          </w:p>
        </w:tc>
      </w:tr>
      <w:tr>
        <w:tc>
          <w:tcPr>
            <w:tcW w:type="dxa" w:w="1984"/>
            <w:shd w:fill="FAF8F3"/>
            <w:tcMar>
              <w:top w:w="80" w:type="dxa"/>
              <w:start w:w="90" w:type="dxa"/>
              <w:bottom w:w="80" w:type="dxa"/>
              <w:end w:w="90" w:type="dxa"/>
            </w:tcMar>
            <w:vAlign w:val="center"/>
          </w:tcPr>
          <w:p>
            <w:pPr>
              <w:jc w:val="left"/>
            </w:pPr>
            <w:r>
              <w:rPr>
                <w:rFonts w:ascii="Aptos" w:hAnsi="Aptos"/>
                <w:b/>
                <w:color w:val="162536"/>
                <w:sz w:val="16"/>
              </w:rPr>
              <w:t>Countermodels</w:t>
            </w:r>
          </w:p>
        </w:tc>
        <w:tc>
          <w:tcPr>
            <w:tcW w:type="dxa" w:w="4592"/>
            <w:shd w:fill="FAF8F3"/>
            <w:tcMar>
              <w:top w:w="80" w:type="dxa"/>
              <w:start w:w="90" w:type="dxa"/>
              <w:bottom w:w="80" w:type="dxa"/>
              <w:end w:w="90" w:type="dxa"/>
            </w:tcMar>
            <w:vAlign w:val="center"/>
          </w:tcPr>
          <w:p>
            <w:pPr>
              <w:jc w:val="left"/>
            </w:pPr>
            <w:r>
              <w:rPr>
                <w:rFonts w:ascii="Aptos" w:hAnsi="Aptos"/>
                <w:b w:val="0"/>
                <w:color w:val="162536"/>
                <w:sz w:val="16"/>
              </w:rPr>
              <w:t>adversarial theory test</w:t>
            </w:r>
          </w:p>
        </w:tc>
        <w:tc>
          <w:tcPr>
            <w:tcW w:type="dxa" w:w="2268"/>
            <w:shd w:fill="FAF8F3"/>
            <w:tcMar>
              <w:top w:w="80" w:type="dxa"/>
              <w:start w:w="90" w:type="dxa"/>
              <w:bottom w:w="80" w:type="dxa"/>
              <w:end w:w="90" w:type="dxa"/>
            </w:tcMar>
            <w:vAlign w:val="center"/>
          </w:tcPr>
          <w:p>
            <w:pPr>
              <w:jc w:val="left"/>
            </w:pPr>
            <w:r>
              <w:rPr>
                <w:rFonts w:ascii="Aptos" w:hAnsi="Aptos"/>
                <w:b w:val="0"/>
                <w:color w:val="162536"/>
                <w:sz w:val="16"/>
              </w:rPr>
              <w:t>S5</w:t>
            </w:r>
          </w:p>
        </w:tc>
      </w:tr>
    </w:tbl>
    <w:p>
      <w:pPr>
        <w:spacing w:after="0"/>
      </w:pPr>
    </w:p>
    <w:p>
      <w:pPr>
        <w:jc w:val="both"/>
      </w:pPr>
      <w:r>
        <w:rPr>
          <w:rFonts w:ascii="Aptos" w:hAnsi="Aptos"/>
          <w:i w:val="0"/>
          <w:color w:val="162536"/>
          <w:sz w:val="20"/>
        </w:rPr>
        <w:t>The non-digital French new edition of 2019 was not retained as a completion condition after the project decision. The English comparison promised greater value for the English Atlas edition. Absence claims therefore remain strictly bounded to FR2004 and EN2014.</w:t>
      </w:r>
    </w:p>
    <w:p>
      <w:pPr>
        <w:pStyle w:val="Heading1"/>
      </w:pPr>
      <w:r>
        <w:t>5 Gate sequence C0 through C7</w:t>
      </w:r>
    </w:p>
    <w:p>
      <w:pPr>
        <w:spacing w:before="80" w:after="40"/>
        <w:jc w:val="center"/>
      </w:pPr>
      <w:r>
        <w:drawing>
          <wp:inline xmlns:a="http://schemas.openxmlformats.org/drawingml/2006/main" xmlns:pic="http://schemas.openxmlformats.org/drawingml/2006/picture">
            <wp:extent cx="5652000" cy="2637600"/>
            <wp:docPr id="2" name="Picture 2" title="Diagram of the eight gates C0 through C7" descr="Diagram of the eight gates C0 through C7"/>
            <wp:cNvGraphicFramePr>
              <a:graphicFrameLocks noChangeAspect="1"/>
            </wp:cNvGraphicFramePr>
            <a:graphic>
              <a:graphicData uri="http://schemas.openxmlformats.org/drawingml/2006/picture">
                <pic:pic>
                  <pic:nvPicPr>
                    <pic:cNvPr id="0" name="cassin-gates-en.png"/>
                    <pic:cNvPicPr/>
                  </pic:nvPicPr>
                  <pic:blipFill>
                    <a:blip r:embed="rId20"/>
                    <a:stretch>
                      <a:fillRect/>
                    </a:stretch>
                  </pic:blipFill>
                  <pic:spPr>
                    <a:xfrm>
                      <a:off x="0" y="0"/>
                      <a:ext cx="5652000" cy="2637600"/>
                    </a:xfrm>
                    <a:prstGeom prst="rect"/>
                  </pic:spPr>
                </pic:pic>
              </a:graphicData>
            </a:graphic>
          </wp:inline>
        </w:drawing>
      </w:r>
    </w:p>
    <w:p>
      <w:pPr>
        <w:spacing w:after="80"/>
        <w:jc w:val="center"/>
      </w:pPr>
      <w:r>
        <w:rPr>
          <w:rFonts w:ascii="Aptos" w:hAnsi="Aptos"/>
          <w:color w:val="5D6B75"/>
          <w:sz w:val="15"/>
        </w:rPr>
        <w:t>Fig. 1 · The gate sequence separates acquisition, structural review, evidence, coding, synthesis, and reporting.</w:t>
      </w:r>
    </w:p>
    <w:p>
      <w:pPr>
        <w:jc w:val="both"/>
      </w:pPr>
      <w:r>
        <w:rPr>
          <w:rFonts w:ascii="Aptos" w:hAnsi="Aptos"/>
          <w:i w:val="0"/>
          <w:color w:val="162536"/>
          <w:sz w:val="20"/>
        </w:rPr>
        <w:t>A later gate does not replace an earlier one. C4 codes do not remove rights reservations; C5 simulations do not replace human review; C7 does not make research findings ready for integration.</w:t>
      </w:r>
    </w:p>
    <w:p>
      <w:pPr>
        <w:pStyle w:val="Heading1"/>
      </w:pPr>
      <w:r>
        <w:t>6 Gate C0 editions and rights</w:t>
      </w:r>
    </w:p>
    <w:p>
      <w:pPr>
        <w:jc w:val="both"/>
      </w:pPr>
      <w:r>
        <w:rPr>
          <w:rFonts w:ascii="Aptos" w:hAnsi="Aptos"/>
          <w:i w:val="0"/>
          <w:color w:val="162536"/>
          <w:sz w:val="20"/>
        </w:rPr>
        <w:t>C0 fixed work identity, edition, access, pagination, and quotation boundary before the twelve concepts were classified. FR2004 was treated as the French reference and EN2014 as an independent comparison edition. Access to a file or platform was never interpreted as an open reuse licence.</w:t>
      </w:r>
    </w:p>
    <w:p>
      <w:pPr>
        <w:spacing w:after="60"/>
        <w:ind w:left="312" w:hanging="312"/>
        <w:jc w:val="both"/>
      </w:pPr>
      <w:r>
        <w:rPr>
          <w:rFonts w:ascii="Aptos" w:hAnsi="Aptos"/>
          <w:b/>
          <w:color w:val="162536"/>
          <w:sz w:val="19"/>
        </w:rPr>
        <w:t xml:space="preserve">1.  </w:t>
      </w:r>
      <w:r>
        <w:rPr>
          <w:rFonts w:ascii="Aptos" w:hAnsi="Aptos"/>
          <w:color w:val="162536"/>
          <w:sz w:val="19"/>
        </w:rPr>
        <w:t>bibliographic identity before page citation</w:t>
      </w:r>
    </w:p>
    <w:p>
      <w:pPr>
        <w:spacing w:after="60"/>
        <w:ind w:left="312" w:hanging="312"/>
        <w:jc w:val="both"/>
      </w:pPr>
      <w:r>
        <w:rPr>
          <w:rFonts w:ascii="Aptos" w:hAnsi="Aptos"/>
          <w:b/>
          <w:color w:val="162536"/>
          <w:sz w:val="19"/>
        </w:rPr>
        <w:t xml:space="preserve">2.  </w:t>
      </w:r>
      <w:r>
        <w:rPr>
          <w:rFonts w:ascii="Aptos" w:hAnsi="Aptos"/>
          <w:color w:val="162536"/>
          <w:sz w:val="19"/>
        </w:rPr>
        <w:t>page stability separate from work identity</w:t>
      </w:r>
    </w:p>
    <w:p>
      <w:pPr>
        <w:spacing w:after="60"/>
        <w:ind w:left="312" w:hanging="312"/>
        <w:jc w:val="both"/>
      </w:pPr>
      <w:r>
        <w:rPr>
          <w:rFonts w:ascii="Aptos" w:hAnsi="Aptos"/>
          <w:b/>
          <w:color w:val="162536"/>
          <w:sz w:val="19"/>
        </w:rPr>
        <w:t xml:space="preserve">3.  </w:t>
      </w:r>
      <w:r>
        <w:rPr>
          <w:rFonts w:ascii="Aptos" w:hAnsi="Aptos"/>
          <w:color w:val="162536"/>
          <w:sz w:val="19"/>
        </w:rPr>
        <w:t>text rights separate from scan and platform rights</w:t>
      </w:r>
    </w:p>
    <w:p>
      <w:pPr>
        <w:spacing w:after="60"/>
        <w:ind w:left="312" w:hanging="312"/>
        <w:jc w:val="both"/>
      </w:pPr>
      <w:r>
        <w:rPr>
          <w:rFonts w:ascii="Aptos" w:hAnsi="Aptos"/>
          <w:b/>
          <w:color w:val="162536"/>
          <w:sz w:val="19"/>
        </w:rPr>
        <w:t xml:space="preserve">4.  </w:t>
      </w:r>
      <w:r>
        <w:rPr>
          <w:rFonts w:ascii="Aptos" w:hAnsi="Aptos"/>
          <w:color w:val="162536"/>
          <w:sz w:val="19"/>
        </w:rPr>
        <w:t>short quotation instead of full-text copying for protected translations</w:t>
      </w:r>
    </w:p>
    <w:p>
      <w:pPr>
        <w:pStyle w:val="Heading1"/>
      </w:pPr>
      <w:r>
        <w:t>7 Gate C1 Atlas readback</w:t>
      </w:r>
    </w:p>
    <w:p>
      <w:pPr>
        <w:jc w:val="both"/>
      </w:pPr>
      <w:r>
        <w:rPr>
          <w:rFonts w:ascii="Aptos" w:hAnsi="Aptos"/>
          <w:i w:val="0"/>
          <w:color w:val="162536"/>
          <w:sz w:val="20"/>
        </w:rPr>
        <w:t>For every case, the current canonical Atlas short definition was read back with its Atlas ID. This readback is a controlled starting description, not a target that the research must confirm. The case registers therefore keep the Atlas anchor separate from the research consequence.</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1191"/>
            <w:shd w:fill="0B1D33"/>
            <w:tcMar>
              <w:top w:w="80" w:type="dxa"/>
              <w:start w:w="90" w:type="dxa"/>
              <w:bottom w:w="80" w:type="dxa"/>
              <w:end w:w="90" w:type="dxa"/>
            </w:tcMar>
            <w:vAlign w:val="center"/>
          </w:tcPr>
          <w:p>
            <w:r>
              <w:rPr>
                <w:rFonts w:ascii="Aptos" w:hAnsi="Aptos"/>
                <w:b/>
                <w:color w:val="FDFBF6"/>
                <w:sz w:val="17"/>
              </w:rPr>
              <w:t>Case group</w:t>
            </w:r>
          </w:p>
        </w:tc>
        <w:tc>
          <w:tcPr>
            <w:tcW w:type="dxa" w:w="1928"/>
            <w:shd w:fill="0B1D33"/>
            <w:tcMar>
              <w:top w:w="80" w:type="dxa"/>
              <w:start w:w="90" w:type="dxa"/>
              <w:bottom w:w="80" w:type="dxa"/>
              <w:end w:w="90" w:type="dxa"/>
            </w:tcMar>
            <w:vAlign w:val="center"/>
          </w:tcPr>
          <w:p>
            <w:r>
              <w:rPr>
                <w:rFonts w:ascii="Aptos" w:hAnsi="Aptos"/>
                <w:b/>
                <w:color w:val="FDFBF6"/>
                <w:sz w:val="17"/>
              </w:rPr>
              <w:t>Cases</w:t>
            </w:r>
          </w:p>
        </w:tc>
        <w:tc>
          <w:tcPr>
            <w:tcW w:type="dxa" w:w="5726"/>
            <w:shd w:fill="0B1D33"/>
            <w:tcMar>
              <w:top w:w="80" w:type="dxa"/>
              <w:start w:w="90" w:type="dxa"/>
              <w:bottom w:w="80" w:type="dxa"/>
              <w:end w:w="90" w:type="dxa"/>
            </w:tcMar>
            <w:vAlign w:val="center"/>
          </w:tcPr>
          <w:p>
            <w:r>
              <w:rPr>
                <w:rFonts w:ascii="Aptos" w:hAnsi="Aptos"/>
                <w:b/>
                <w:color w:val="FDFBF6"/>
                <w:sz w:val="17"/>
              </w:rPr>
              <w:t>Test function</w:t>
            </w:r>
          </w:p>
        </w:tc>
      </w:tr>
      <w:tr>
        <w:tc>
          <w:tcPr>
            <w:tcW w:type="dxa" w:w="1191"/>
            <w:shd w:fill="F1EDE3"/>
            <w:tcMar>
              <w:top w:w="80" w:type="dxa"/>
              <w:start w:w="90" w:type="dxa"/>
              <w:bottom w:w="80" w:type="dxa"/>
              <w:end w:w="90" w:type="dxa"/>
            </w:tcMar>
            <w:vAlign w:val="center"/>
          </w:tcPr>
          <w:p>
            <w:pPr>
              <w:jc w:val="left"/>
            </w:pPr>
            <w:r>
              <w:rPr>
                <w:rFonts w:ascii="Aptos" w:hAnsi="Aptos"/>
                <w:b/>
                <w:color w:val="162536"/>
                <w:sz w:val="17"/>
              </w:rPr>
              <w:t>A</w:t>
            </w:r>
          </w:p>
        </w:tc>
        <w:tc>
          <w:tcPr>
            <w:tcW w:type="dxa" w:w="1928"/>
            <w:shd w:fill="F1EDE3"/>
            <w:tcMar>
              <w:top w:w="80" w:type="dxa"/>
              <w:start w:w="90" w:type="dxa"/>
              <w:bottom w:w="80" w:type="dxa"/>
              <w:end w:w="90" w:type="dxa"/>
            </w:tcMar>
            <w:vAlign w:val="center"/>
          </w:tcPr>
          <w:p>
            <w:pPr>
              <w:jc w:val="left"/>
            </w:pPr>
            <w:r>
              <w:rPr>
                <w:rFonts w:ascii="Aptos" w:hAnsi="Aptos"/>
                <w:b w:val="0"/>
                <w:color w:val="162536"/>
                <w:sz w:val="17"/>
              </w:rPr>
              <w:t>CP-001–003</w:t>
            </w:r>
          </w:p>
        </w:tc>
        <w:tc>
          <w:tcPr>
            <w:tcW w:type="dxa" w:w="5726"/>
            <w:shd w:fill="F1EDE3"/>
            <w:tcMar>
              <w:top w:w="80" w:type="dxa"/>
              <w:start w:w="90" w:type="dxa"/>
              <w:bottom w:w="80" w:type="dxa"/>
              <w:end w:w="90" w:type="dxa"/>
            </w:tcMar>
            <w:vAlign w:val="center"/>
          </w:tcPr>
          <w:p>
            <w:pPr>
              <w:jc w:val="left"/>
            </w:pPr>
            <w:r>
              <w:rPr>
                <w:rFonts w:ascii="Aptos" w:hAnsi="Aptos"/>
                <w:b w:val="0"/>
                <w:color w:val="162536"/>
                <w:sz w:val="17"/>
              </w:rPr>
              <w:t>translation metaconcepts</w:t>
            </w:r>
          </w:p>
        </w:tc>
      </w:tr>
      <w:tr>
        <w:tc>
          <w:tcPr>
            <w:tcW w:type="dxa" w:w="1191"/>
            <w:shd w:fill="FAF8F3"/>
            <w:tcMar>
              <w:top w:w="80" w:type="dxa"/>
              <w:start w:w="90" w:type="dxa"/>
              <w:bottom w:w="80" w:type="dxa"/>
              <w:end w:w="90" w:type="dxa"/>
            </w:tcMar>
            <w:vAlign w:val="center"/>
          </w:tcPr>
          <w:p>
            <w:pPr>
              <w:jc w:val="left"/>
            </w:pPr>
            <w:r>
              <w:rPr>
                <w:rFonts w:ascii="Aptos" w:hAnsi="Aptos"/>
                <w:b/>
                <w:color w:val="162536"/>
                <w:sz w:val="17"/>
              </w:rPr>
              <w:t>B</w:t>
            </w:r>
          </w:p>
        </w:tc>
        <w:tc>
          <w:tcPr>
            <w:tcW w:type="dxa" w:w="1928"/>
            <w:shd w:fill="FAF8F3"/>
            <w:tcMar>
              <w:top w:w="80" w:type="dxa"/>
              <w:start w:w="90" w:type="dxa"/>
              <w:bottom w:w="80" w:type="dxa"/>
              <w:end w:w="90" w:type="dxa"/>
            </w:tcMar>
            <w:vAlign w:val="center"/>
          </w:tcPr>
          <w:p>
            <w:pPr>
              <w:jc w:val="left"/>
            </w:pPr>
            <w:r>
              <w:rPr>
                <w:rFonts w:ascii="Aptos" w:hAnsi="Aptos"/>
                <w:b w:val="0"/>
                <w:color w:val="162536"/>
                <w:sz w:val="17"/>
              </w:rPr>
              <w:t>CP-004–006</w:t>
            </w:r>
          </w:p>
        </w:tc>
        <w:tc>
          <w:tcPr>
            <w:tcW w:type="dxa" w:w="5726"/>
            <w:shd w:fill="FAF8F3"/>
            <w:tcMar>
              <w:top w:w="80" w:type="dxa"/>
              <w:start w:w="90" w:type="dxa"/>
              <w:bottom w:w="80" w:type="dxa"/>
              <w:end w:w="90" w:type="dxa"/>
            </w:tcMar>
            <w:vAlign w:val="center"/>
          </w:tcPr>
          <w:p>
            <w:pPr>
              <w:jc w:val="left"/>
            </w:pPr>
            <w:r>
              <w:rPr>
                <w:rFonts w:ascii="Aptos" w:hAnsi="Aptos"/>
                <w:b w:val="0"/>
                <w:color w:val="162536"/>
                <w:sz w:val="17"/>
              </w:rPr>
              <w:t>boundaries among word, discipline, and history</w:t>
            </w:r>
          </w:p>
        </w:tc>
      </w:tr>
      <w:tr>
        <w:tc>
          <w:tcPr>
            <w:tcW w:type="dxa" w:w="1191"/>
            <w:shd w:fill="F1EDE3"/>
            <w:tcMar>
              <w:top w:w="80" w:type="dxa"/>
              <w:start w:w="90" w:type="dxa"/>
              <w:bottom w:w="80" w:type="dxa"/>
              <w:end w:w="90" w:type="dxa"/>
            </w:tcMar>
            <w:vAlign w:val="center"/>
          </w:tcPr>
          <w:p>
            <w:pPr>
              <w:jc w:val="left"/>
            </w:pPr>
            <w:r>
              <w:rPr>
                <w:rFonts w:ascii="Aptos" w:hAnsi="Aptos"/>
                <w:b/>
                <w:color w:val="162536"/>
                <w:sz w:val="17"/>
              </w:rPr>
              <w:t>C</w:t>
            </w:r>
          </w:p>
        </w:tc>
        <w:tc>
          <w:tcPr>
            <w:tcW w:type="dxa" w:w="1928"/>
            <w:shd w:fill="F1EDE3"/>
            <w:tcMar>
              <w:top w:w="80" w:type="dxa"/>
              <w:start w:w="90" w:type="dxa"/>
              <w:bottom w:w="80" w:type="dxa"/>
              <w:end w:w="90" w:type="dxa"/>
            </w:tcMar>
            <w:vAlign w:val="center"/>
          </w:tcPr>
          <w:p>
            <w:pPr>
              <w:jc w:val="left"/>
            </w:pPr>
            <w:r>
              <w:rPr>
                <w:rFonts w:ascii="Aptos" w:hAnsi="Aptos"/>
                <w:b w:val="0"/>
                <w:color w:val="162536"/>
                <w:sz w:val="17"/>
              </w:rPr>
              <w:t>CP-007–009</w:t>
            </w:r>
          </w:p>
        </w:tc>
        <w:tc>
          <w:tcPr>
            <w:tcW w:type="dxa" w:w="5726"/>
            <w:shd w:fill="F1EDE3"/>
            <w:tcMar>
              <w:top w:w="80" w:type="dxa"/>
              <w:start w:w="90" w:type="dxa"/>
              <w:bottom w:w="80" w:type="dxa"/>
              <w:end w:w="90" w:type="dxa"/>
            </w:tcMar>
            <w:vAlign w:val="center"/>
          </w:tcPr>
          <w:p>
            <w:pPr>
              <w:jc w:val="left"/>
            </w:pPr>
            <w:r>
              <w:rPr>
                <w:rFonts w:ascii="Aptos" w:hAnsi="Aptos"/>
                <w:b w:val="0"/>
                <w:color w:val="162536"/>
                <w:sz w:val="17"/>
              </w:rPr>
              <w:t>philosophical concepts</w:t>
            </w:r>
          </w:p>
        </w:tc>
      </w:tr>
      <w:tr>
        <w:tc>
          <w:tcPr>
            <w:tcW w:type="dxa" w:w="1191"/>
            <w:shd w:fill="FAF8F3"/>
            <w:tcMar>
              <w:top w:w="80" w:type="dxa"/>
              <w:start w:w="90" w:type="dxa"/>
              <w:bottom w:w="80" w:type="dxa"/>
              <w:end w:w="90" w:type="dxa"/>
            </w:tcMar>
            <w:vAlign w:val="center"/>
          </w:tcPr>
          <w:p>
            <w:pPr>
              <w:jc w:val="left"/>
            </w:pPr>
            <w:r>
              <w:rPr>
                <w:rFonts w:ascii="Aptos" w:hAnsi="Aptos"/>
                <w:b/>
                <w:color w:val="162536"/>
                <w:sz w:val="17"/>
              </w:rPr>
              <w:t>D</w:t>
            </w:r>
          </w:p>
        </w:tc>
        <w:tc>
          <w:tcPr>
            <w:tcW w:type="dxa" w:w="1928"/>
            <w:shd w:fill="FAF8F3"/>
            <w:tcMar>
              <w:top w:w="80" w:type="dxa"/>
              <w:start w:w="90" w:type="dxa"/>
              <w:bottom w:w="80" w:type="dxa"/>
              <w:end w:w="90" w:type="dxa"/>
            </w:tcMar>
            <w:vAlign w:val="center"/>
          </w:tcPr>
          <w:p>
            <w:pPr>
              <w:jc w:val="left"/>
            </w:pPr>
            <w:r>
              <w:rPr>
                <w:rFonts w:ascii="Aptos" w:hAnsi="Aptos"/>
                <w:b w:val="0"/>
                <w:color w:val="162536"/>
                <w:sz w:val="17"/>
              </w:rPr>
              <w:t>CP-010–012</w:t>
            </w:r>
          </w:p>
        </w:tc>
        <w:tc>
          <w:tcPr>
            <w:tcW w:type="dxa" w:w="5726"/>
            <w:shd w:fill="FAF8F3"/>
            <w:tcMar>
              <w:top w:w="80" w:type="dxa"/>
              <w:start w:w="90" w:type="dxa"/>
              <w:bottom w:w="80" w:type="dxa"/>
              <w:end w:w="90" w:type="dxa"/>
            </w:tcMar>
            <w:vAlign w:val="center"/>
          </w:tcPr>
          <w:p>
            <w:pPr>
              <w:jc w:val="left"/>
            </w:pPr>
            <w:r>
              <w:rPr>
                <w:rFonts w:ascii="Aptos" w:hAnsi="Aptos"/>
                <w:b w:val="0"/>
                <w:color w:val="162536"/>
                <w:sz w:val="17"/>
              </w:rPr>
              <w:t>scope and cultural controls</w:t>
            </w:r>
          </w:p>
        </w:tc>
      </w:tr>
    </w:tbl>
    <w:p>
      <w:pPr>
        <w:spacing w:after="0"/>
      </w:pPr>
    </w:p>
    <w:p>
      <w:pPr>
        <w:pStyle w:val="Heading1"/>
      </w:pPr>
      <w:r>
        <w:t>8 Gate C2 Cassin structure</w:t>
      </w:r>
    </w:p>
    <w:p>
      <w:pPr>
        <w:spacing w:before="80" w:after="40"/>
        <w:jc w:val="center"/>
      </w:pPr>
      <w:r>
        <w:drawing>
          <wp:inline xmlns:a="http://schemas.openxmlformats.org/drawingml/2006/main" xmlns:pic="http://schemas.openxmlformats.org/drawingml/2006/picture">
            <wp:extent cx="5544000" cy="2550240"/>
            <wp:docPr id="3" name="Picture 3" title="Diagram of four separate evidence layers" descr="Diagram of four separate evidence layers"/>
            <wp:cNvGraphicFramePr>
              <a:graphicFrameLocks noChangeAspect="1"/>
            </wp:cNvGraphicFramePr>
            <a:graphic>
              <a:graphicData uri="http://schemas.openxmlformats.org/drawingml/2006/picture">
                <pic:pic>
                  <pic:nvPicPr>
                    <pic:cNvPr id="0" name="cassin-structure-en.png"/>
                    <pic:cNvPicPr/>
                  </pic:nvPicPr>
                  <pic:blipFill>
                    <a:blip r:embed="rId21"/>
                    <a:stretch>
                      <a:fillRect/>
                    </a:stretch>
                  </pic:blipFill>
                  <pic:spPr>
                    <a:xfrm>
                      <a:off x="0" y="0"/>
                      <a:ext cx="5544000" cy="2550240"/>
                    </a:xfrm>
                    <a:prstGeom prst="rect"/>
                  </pic:spPr>
                </pic:pic>
              </a:graphicData>
            </a:graphic>
          </wp:inline>
        </w:drawing>
      </w:r>
    </w:p>
    <w:p>
      <w:pPr>
        <w:spacing w:after="80"/>
        <w:jc w:val="center"/>
      </w:pPr>
      <w:r>
        <w:rPr>
          <w:rFonts w:ascii="Aptos" w:hAnsi="Aptos"/>
          <w:color w:val="5D6B75"/>
          <w:sz w:val="15"/>
        </w:rPr>
        <w:t>Fig. 2 · FR2004 and EN2014 have similar aggregate distributions but not identical case structures.</w:t>
      </w:r>
    </w:p>
    <w:p>
      <w:pPr>
        <w:jc w:val="both"/>
      </w:pPr>
      <w:r>
        <w:rPr>
          <w:rFonts w:ascii="Aptos" w:hAnsi="Aptos"/>
          <w:i w:val="0"/>
          <w:color w:val="162536"/>
          <w:sz w:val="20"/>
        </w:rPr>
        <w:t>C2 assigned one edition-bound structural class per case: direct entry, cross-reference, translation cluster, or documented absence. For Aporia, EN2014 remained present but not cluster-qualified. The classification describes editorial visibility, not philosophical meaning.</w:t>
      </w:r>
    </w:p>
    <w:p>
      <w:pPr>
        <w:pStyle w:val="Heading1"/>
      </w:pPr>
      <w:r>
        <w:t>9 Gate C3 evidence architecture</w:t>
      </w:r>
    </w:p>
    <w:p>
      <w:pPr>
        <w:spacing w:before="80" w:after="40"/>
        <w:jc w:val="center"/>
      </w:pPr>
      <w:r>
        <w:drawing>
          <wp:inline xmlns:a="http://schemas.openxmlformats.org/drawingml/2006/main" xmlns:pic="http://schemas.openxmlformats.org/drawingml/2006/picture">
            <wp:extent cx="5616000" cy="2321280"/>
            <wp:docPr id="4" name="Picture 4" title="Bar chart of Cassin structures in FR2004 and EN2014" descr="Bar chart of Cassin structures in FR2004 and EN2014"/>
            <wp:cNvGraphicFramePr>
              <a:graphicFrameLocks noChangeAspect="1"/>
            </wp:cNvGraphicFramePr>
            <a:graphic>
              <a:graphicData uri="http://schemas.openxmlformats.org/drawingml/2006/picture">
                <pic:pic>
                  <pic:nvPicPr>
                    <pic:cNvPr id="0" name="cassin-layers-en.png"/>
                    <pic:cNvPicPr/>
                  </pic:nvPicPr>
                  <pic:blipFill>
                    <a:blip r:embed="rId22"/>
                    <a:stretch>
                      <a:fillRect/>
                    </a:stretch>
                  </pic:blipFill>
                  <pic:spPr>
                    <a:xfrm>
                      <a:off x="0" y="0"/>
                      <a:ext cx="5616000" cy="2321280"/>
                    </a:xfrm>
                    <a:prstGeom prst="rect"/>
                  </pic:spPr>
                </pic:pic>
              </a:graphicData>
            </a:graphic>
          </wp:inline>
        </w:drawing>
      </w:r>
    </w:p>
    <w:p>
      <w:pPr>
        <w:spacing w:after="80"/>
        <w:jc w:val="center"/>
      </w:pPr>
      <w:r>
        <w:rPr>
          <w:rFonts w:ascii="Aptos" w:hAnsi="Aptos"/>
          <w:color w:val="5D6B75"/>
          <w:sz w:val="15"/>
        </w:rPr>
        <w:t>Fig. 3 · Four evidence layers prevent backward inference from the Atlas target to the source.</w:t>
      </w:r>
    </w:p>
    <w:p>
      <w:pPr>
        <w:jc w:val="both"/>
      </w:pPr>
      <w:r>
        <w:rPr>
          <w:rFonts w:ascii="Aptos" w:hAnsi="Aptos"/>
          <w:i w:val="0"/>
          <w:color w:val="162536"/>
          <w:sz w:val="20"/>
        </w:rPr>
        <w:t>Each dossier combines primary text, lexicography, a same-passage comparison, a countermodel, negative findings, and a review packet. C3 closed with 164 sources, 164 rights records, 173 passages, 205 negative findings, and 67 simulation records.</w:t>
      </w:r>
    </w:p>
    <w:p>
      <w:pPr>
        <w:pStyle w:val="Heading1"/>
      </w:pPr>
      <w:r>
        <w:t>10 Sources and rights</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3061"/>
            <w:shd w:fill="0B1D33"/>
            <w:tcMar>
              <w:top w:w="80" w:type="dxa"/>
              <w:start w:w="90" w:type="dxa"/>
              <w:bottom w:w="80" w:type="dxa"/>
              <w:end w:w="90" w:type="dxa"/>
            </w:tcMar>
            <w:vAlign w:val="center"/>
          </w:tcPr>
          <w:p>
            <w:r>
              <w:rPr>
                <w:rFonts w:ascii="Aptos" w:hAnsi="Aptos"/>
                <w:b/>
                <w:color w:val="FDFBF6"/>
                <w:sz w:val="16"/>
              </w:rPr>
              <w:t>Unit</w:t>
            </w:r>
          </w:p>
        </w:tc>
        <w:tc>
          <w:tcPr>
            <w:tcW w:type="dxa" w:w="1191"/>
            <w:shd w:fill="0B1D33"/>
            <w:tcMar>
              <w:top w:w="80" w:type="dxa"/>
              <w:start w:w="90" w:type="dxa"/>
              <w:bottom w:w="80" w:type="dxa"/>
              <w:end w:w="90" w:type="dxa"/>
            </w:tcMar>
            <w:vAlign w:val="center"/>
          </w:tcPr>
          <w:p>
            <w:r>
              <w:rPr>
                <w:rFonts w:ascii="Aptos" w:hAnsi="Aptos"/>
                <w:b/>
                <w:color w:val="FDFBF6"/>
                <w:sz w:val="16"/>
              </w:rPr>
              <w:t>Count</w:t>
            </w:r>
          </w:p>
        </w:tc>
        <w:tc>
          <w:tcPr>
            <w:tcW w:type="dxa" w:w="4592"/>
            <w:shd w:fill="0B1D33"/>
            <w:tcMar>
              <w:top w:w="80" w:type="dxa"/>
              <w:start w:w="90" w:type="dxa"/>
              <w:bottom w:w="80" w:type="dxa"/>
              <w:end w:w="90" w:type="dxa"/>
            </w:tcMar>
            <w:vAlign w:val="center"/>
          </w:tcPr>
          <w:p>
            <w:r>
              <w:rPr>
                <w:rFonts w:ascii="Aptos" w:hAnsi="Aptos"/>
                <w:b/>
                <w:color w:val="FDFBF6"/>
                <w:sz w:val="16"/>
              </w:rPr>
              <w:t>Control rule</w:t>
            </w:r>
          </w:p>
        </w:tc>
      </w:tr>
      <w:tr>
        <w:tc>
          <w:tcPr>
            <w:tcW w:type="dxa" w:w="3061"/>
            <w:shd w:fill="F1EDE3"/>
            <w:tcMar>
              <w:top w:w="80" w:type="dxa"/>
              <w:start w:w="90" w:type="dxa"/>
              <w:bottom w:w="80" w:type="dxa"/>
              <w:end w:w="90" w:type="dxa"/>
            </w:tcMar>
            <w:vAlign w:val="center"/>
          </w:tcPr>
          <w:p>
            <w:pPr>
              <w:jc w:val="left"/>
            </w:pPr>
            <w:r>
              <w:rPr>
                <w:rFonts w:ascii="Aptos" w:hAnsi="Aptos"/>
                <w:b/>
                <w:color w:val="162536"/>
                <w:sz w:val="16"/>
              </w:rPr>
              <w:t>Sources</w:t>
            </w:r>
          </w:p>
        </w:tc>
        <w:tc>
          <w:tcPr>
            <w:tcW w:type="dxa" w:w="1191"/>
            <w:shd w:fill="F1EDE3"/>
            <w:tcMar>
              <w:top w:w="80" w:type="dxa"/>
              <w:start w:w="90" w:type="dxa"/>
              <w:bottom w:w="80" w:type="dxa"/>
              <w:end w:w="90" w:type="dxa"/>
            </w:tcMar>
            <w:vAlign w:val="center"/>
          </w:tcPr>
          <w:p>
            <w:pPr>
              <w:jc w:val="left"/>
            </w:pPr>
            <w:r>
              <w:rPr>
                <w:rFonts w:ascii="Aptos" w:hAnsi="Aptos"/>
                <w:b w:val="0"/>
                <w:color w:val="162536"/>
                <w:sz w:val="16"/>
              </w:rPr>
              <w:t>164</w:t>
            </w:r>
          </w:p>
        </w:tc>
        <w:tc>
          <w:tcPr>
            <w:tcW w:type="dxa" w:w="4592"/>
            <w:shd w:fill="F1EDE3"/>
            <w:tcMar>
              <w:top w:w="80" w:type="dxa"/>
              <w:start w:w="90" w:type="dxa"/>
              <w:bottom w:w="80" w:type="dxa"/>
              <w:end w:w="90" w:type="dxa"/>
            </w:tcMar>
            <w:vAlign w:val="center"/>
          </w:tcPr>
          <w:p>
            <w:pPr>
              <w:jc w:val="left"/>
            </w:pPr>
            <w:r>
              <w:rPr>
                <w:rFonts w:ascii="Aptos" w:hAnsi="Aptos"/>
                <w:b w:val="0"/>
                <w:color w:val="162536"/>
                <w:sz w:val="16"/>
              </w:rPr>
              <w:t>citation, language, edition, locator</w:t>
            </w:r>
          </w:p>
        </w:tc>
      </w:tr>
      <w:tr>
        <w:tc>
          <w:tcPr>
            <w:tcW w:type="dxa" w:w="3061"/>
            <w:shd w:fill="FAF8F3"/>
            <w:tcMar>
              <w:top w:w="80" w:type="dxa"/>
              <w:start w:w="90" w:type="dxa"/>
              <w:bottom w:w="80" w:type="dxa"/>
              <w:end w:w="90" w:type="dxa"/>
            </w:tcMar>
            <w:vAlign w:val="center"/>
          </w:tcPr>
          <w:p>
            <w:pPr>
              <w:jc w:val="left"/>
            </w:pPr>
            <w:r>
              <w:rPr>
                <w:rFonts w:ascii="Aptos" w:hAnsi="Aptos"/>
                <w:b/>
                <w:color w:val="162536"/>
                <w:sz w:val="16"/>
              </w:rPr>
              <w:t>Rights</w:t>
            </w:r>
          </w:p>
        </w:tc>
        <w:tc>
          <w:tcPr>
            <w:tcW w:type="dxa" w:w="1191"/>
            <w:shd w:fill="FAF8F3"/>
            <w:tcMar>
              <w:top w:w="80" w:type="dxa"/>
              <w:start w:w="90" w:type="dxa"/>
              <w:bottom w:w="80" w:type="dxa"/>
              <w:end w:w="90" w:type="dxa"/>
            </w:tcMar>
            <w:vAlign w:val="center"/>
          </w:tcPr>
          <w:p>
            <w:pPr>
              <w:jc w:val="left"/>
            </w:pPr>
            <w:r>
              <w:rPr>
                <w:rFonts w:ascii="Aptos" w:hAnsi="Aptos"/>
                <w:b w:val="0"/>
                <w:color w:val="162536"/>
                <w:sz w:val="16"/>
              </w:rPr>
              <w:t>164</w:t>
            </w:r>
          </w:p>
        </w:tc>
        <w:tc>
          <w:tcPr>
            <w:tcW w:type="dxa" w:w="4592"/>
            <w:shd w:fill="FAF8F3"/>
            <w:tcMar>
              <w:top w:w="80" w:type="dxa"/>
              <w:start w:w="90" w:type="dxa"/>
              <w:bottom w:w="80" w:type="dxa"/>
              <w:end w:w="90" w:type="dxa"/>
            </w:tcMar>
            <w:vAlign w:val="center"/>
          </w:tcPr>
          <w:p>
            <w:pPr>
              <w:jc w:val="left"/>
            </w:pPr>
            <w:r>
              <w:rPr>
                <w:rFonts w:ascii="Aptos" w:hAnsi="Aptos"/>
                <w:b w:val="0"/>
                <w:color w:val="162536"/>
                <w:sz w:val="16"/>
              </w:rPr>
              <w:t>internal research and public reuse separated</w:t>
            </w:r>
          </w:p>
        </w:tc>
      </w:tr>
      <w:tr>
        <w:tc>
          <w:tcPr>
            <w:tcW w:type="dxa" w:w="3061"/>
            <w:shd w:fill="F1EDE3"/>
            <w:tcMar>
              <w:top w:w="80" w:type="dxa"/>
              <w:start w:w="90" w:type="dxa"/>
              <w:bottom w:w="80" w:type="dxa"/>
              <w:end w:w="90" w:type="dxa"/>
            </w:tcMar>
            <w:vAlign w:val="center"/>
          </w:tcPr>
          <w:p>
            <w:pPr>
              <w:jc w:val="left"/>
            </w:pPr>
            <w:r>
              <w:rPr>
                <w:rFonts w:ascii="Aptos" w:hAnsi="Aptos"/>
                <w:b/>
                <w:color w:val="162536"/>
                <w:sz w:val="16"/>
              </w:rPr>
              <w:t>Passages</w:t>
            </w:r>
          </w:p>
        </w:tc>
        <w:tc>
          <w:tcPr>
            <w:tcW w:type="dxa" w:w="1191"/>
            <w:shd w:fill="F1EDE3"/>
            <w:tcMar>
              <w:top w:w="80" w:type="dxa"/>
              <w:start w:w="90" w:type="dxa"/>
              <w:bottom w:w="80" w:type="dxa"/>
              <w:end w:w="90" w:type="dxa"/>
            </w:tcMar>
            <w:vAlign w:val="center"/>
          </w:tcPr>
          <w:p>
            <w:pPr>
              <w:jc w:val="left"/>
            </w:pPr>
            <w:r>
              <w:rPr>
                <w:rFonts w:ascii="Aptos" w:hAnsi="Aptos"/>
                <w:b w:val="0"/>
                <w:color w:val="162536"/>
                <w:sz w:val="16"/>
              </w:rPr>
              <w:t>173</w:t>
            </w:r>
          </w:p>
        </w:tc>
        <w:tc>
          <w:tcPr>
            <w:tcW w:type="dxa" w:w="4592"/>
            <w:shd w:fill="F1EDE3"/>
            <w:tcMar>
              <w:top w:w="80" w:type="dxa"/>
              <w:start w:w="90" w:type="dxa"/>
              <w:bottom w:w="80" w:type="dxa"/>
              <w:end w:w="90" w:type="dxa"/>
            </w:tcMar>
            <w:vAlign w:val="center"/>
          </w:tcPr>
          <w:p>
            <w:pPr>
              <w:jc w:val="left"/>
            </w:pPr>
            <w:r>
              <w:rPr>
                <w:rFonts w:ascii="Aptos" w:hAnsi="Aptos"/>
                <w:b w:val="0"/>
                <w:color w:val="162536"/>
                <w:sz w:val="16"/>
              </w:rPr>
              <w:t>word count, rights ID, same-passage group</w:t>
            </w:r>
          </w:p>
        </w:tc>
      </w:tr>
      <w:tr>
        <w:tc>
          <w:tcPr>
            <w:tcW w:type="dxa" w:w="3061"/>
            <w:shd w:fill="FAF8F3"/>
            <w:tcMar>
              <w:top w:w="80" w:type="dxa"/>
              <w:start w:w="90" w:type="dxa"/>
              <w:bottom w:w="80" w:type="dxa"/>
              <w:end w:w="90" w:type="dxa"/>
            </w:tcMar>
            <w:vAlign w:val="center"/>
          </w:tcPr>
          <w:p>
            <w:pPr>
              <w:jc w:val="left"/>
            </w:pPr>
            <w:r>
              <w:rPr>
                <w:rFonts w:ascii="Aptos" w:hAnsi="Aptos"/>
                <w:b/>
                <w:color w:val="162536"/>
                <w:sz w:val="16"/>
              </w:rPr>
              <w:t>protected passages over 25 words</w:t>
            </w:r>
          </w:p>
        </w:tc>
        <w:tc>
          <w:tcPr>
            <w:tcW w:type="dxa" w:w="1191"/>
            <w:shd w:fill="FAF8F3"/>
            <w:tcMar>
              <w:top w:w="80" w:type="dxa"/>
              <w:start w:w="90" w:type="dxa"/>
              <w:bottom w:w="80" w:type="dxa"/>
              <w:end w:w="90" w:type="dxa"/>
            </w:tcMar>
            <w:vAlign w:val="center"/>
          </w:tcPr>
          <w:p>
            <w:pPr>
              <w:jc w:val="left"/>
            </w:pPr>
            <w:r>
              <w:rPr>
                <w:rFonts w:ascii="Aptos" w:hAnsi="Aptos"/>
                <w:b w:val="0"/>
                <w:color w:val="162536"/>
                <w:sz w:val="16"/>
              </w:rPr>
              <w:t>0</w:t>
            </w:r>
          </w:p>
        </w:tc>
        <w:tc>
          <w:tcPr>
            <w:tcW w:type="dxa" w:w="4592"/>
            <w:shd w:fill="FAF8F3"/>
            <w:tcMar>
              <w:top w:w="80" w:type="dxa"/>
              <w:start w:w="90" w:type="dxa"/>
              <w:bottom w:w="80" w:type="dxa"/>
              <w:end w:w="90" w:type="dxa"/>
            </w:tcMar>
            <w:vAlign w:val="center"/>
          </w:tcPr>
          <w:p>
            <w:pPr>
              <w:jc w:val="left"/>
            </w:pPr>
            <w:r>
              <w:rPr>
                <w:rFonts w:ascii="Aptos" w:hAnsi="Aptos"/>
                <w:b w:val="0"/>
                <w:color w:val="162536"/>
                <w:sz w:val="16"/>
              </w:rPr>
              <w:t>short-quotation limit observed</w:t>
            </w:r>
          </w:p>
        </w:tc>
      </w:tr>
    </w:tbl>
    <w:p>
      <w:pPr>
        <w:spacing w:after="0"/>
      </w:pPr>
    </w:p>
    <w:p>
      <w:pPr>
        <w:jc w:val="both"/>
      </w:pPr>
      <w:r>
        <w:rPr>
          <w:rFonts w:ascii="Aptos" w:hAnsi="Aptos"/>
          <w:i w:val="0"/>
          <w:color w:val="162536"/>
          <w:sz w:val="20"/>
        </w:rPr>
        <w:t>The rights finding is conservative and is not legal advice. Public-domain historical texts, modern translations, platform transcriptions, and scan images are treated separately. Public readability is not treated as permission to republish.</w:t>
      </w:r>
    </w:p>
    <w:p>
      <w:pPr>
        <w:pStyle w:val="Heading1"/>
      </w:pPr>
      <w:r>
        <w:t>11 Same-passage design</w:t>
      </w:r>
    </w:p>
    <w:p>
      <w:pPr>
        <w:jc w:val="both"/>
      </w:pPr>
      <w:r>
        <w:rPr>
          <w:rFonts w:ascii="Aptos" w:hAnsi="Aptos"/>
          <w:i w:val="0"/>
          <w:color w:val="162536"/>
          <w:sz w:val="20"/>
        </w:rPr>
        <w:t>Each group links one identical source passage to two published translations. Exactly one criterion was fixed before evaluation. A difference therefore cannot be manufactured afterwards by switching among form, meaning, style, or effect.</w:t>
      </w:r>
    </w:p>
    <w:p>
      <w:pPr>
        <w:spacing w:after="60"/>
        <w:ind w:left="312" w:hanging="312"/>
        <w:jc w:val="both"/>
      </w:pPr>
      <w:r>
        <w:rPr>
          <w:rFonts w:ascii="Aptos" w:hAnsi="Aptos"/>
          <w:b/>
          <w:color w:val="162536"/>
          <w:sz w:val="19"/>
        </w:rPr>
        <w:t xml:space="preserve">1.  </w:t>
      </w:r>
      <w:r>
        <w:rPr>
          <w:rFonts w:ascii="Aptos" w:hAnsi="Aptos"/>
          <w:color w:val="162536"/>
          <w:sz w:val="19"/>
        </w:rPr>
        <w:t>fix the source passage bibliographically and by page</w:t>
      </w:r>
    </w:p>
    <w:p>
      <w:pPr>
        <w:spacing w:after="60"/>
        <w:ind w:left="312" w:hanging="312"/>
        <w:jc w:val="both"/>
      </w:pPr>
      <w:r>
        <w:rPr>
          <w:rFonts w:ascii="Aptos" w:hAnsi="Aptos"/>
          <w:b/>
          <w:color w:val="162536"/>
          <w:sz w:val="19"/>
        </w:rPr>
        <w:t xml:space="preserve">2.  </w:t>
      </w:r>
      <w:r>
        <w:rPr>
          <w:rFonts w:ascii="Aptos" w:hAnsi="Aptos"/>
          <w:color w:val="162536"/>
          <w:sz w:val="19"/>
        </w:rPr>
        <w:t>check rights before comparison</w:t>
      </w:r>
    </w:p>
    <w:p>
      <w:pPr>
        <w:spacing w:after="60"/>
        <w:ind w:left="312" w:hanging="312"/>
        <w:jc w:val="both"/>
      </w:pPr>
      <w:r>
        <w:rPr>
          <w:rFonts w:ascii="Aptos" w:hAnsi="Aptos"/>
          <w:b/>
          <w:color w:val="162536"/>
          <w:sz w:val="19"/>
        </w:rPr>
        <w:t xml:space="preserve">3.  </w:t>
      </w:r>
      <w:r>
        <w:rPr>
          <w:rFonts w:ascii="Aptos" w:hAnsi="Aptos"/>
          <w:color w:val="162536"/>
          <w:sz w:val="19"/>
        </w:rPr>
        <w:t>define one criterion with relata, granularity, and invariant</w:t>
      </w:r>
    </w:p>
    <w:p>
      <w:pPr>
        <w:spacing w:after="60"/>
        <w:ind w:left="312" w:hanging="312"/>
        <w:jc w:val="both"/>
      </w:pPr>
      <w:r>
        <w:rPr>
          <w:rFonts w:ascii="Aptos" w:hAnsi="Aptos"/>
          <w:b/>
          <w:color w:val="162536"/>
          <w:sz w:val="19"/>
        </w:rPr>
        <w:t xml:space="preserve">4.  </w:t>
      </w:r>
      <w:r>
        <w:rPr>
          <w:rFonts w:ascii="Aptos" w:hAnsi="Aptos"/>
          <w:color w:val="162536"/>
          <w:sz w:val="19"/>
        </w:rPr>
        <w:t>read back two published target texts directly</w:t>
      </w:r>
    </w:p>
    <w:p>
      <w:pPr>
        <w:spacing w:after="60"/>
        <w:ind w:left="312" w:hanging="312"/>
        <w:jc w:val="both"/>
      </w:pPr>
      <w:r>
        <w:rPr>
          <w:rFonts w:ascii="Aptos" w:hAnsi="Aptos"/>
          <w:b/>
          <w:color w:val="162536"/>
          <w:sz w:val="19"/>
        </w:rPr>
        <w:t xml:space="preserve">5.  </w:t>
      </w:r>
      <w:r>
        <w:rPr>
          <w:rFonts w:ascii="Aptos" w:hAnsi="Aptos"/>
          <w:color w:val="162536"/>
          <w:sz w:val="19"/>
        </w:rPr>
        <w:t>separate local finding from overall translation quality</w:t>
      </w:r>
    </w:p>
    <w:p>
      <w:pPr>
        <w:pStyle w:val="Heading1"/>
      </w:pPr>
      <w:r>
        <w:t>12 Authorised metric revision</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3005"/>
            <w:shd w:fill="0B1D33"/>
            <w:tcMar>
              <w:top w:w="80" w:type="dxa"/>
              <w:start w:w="90" w:type="dxa"/>
              <w:bottom w:w="80" w:type="dxa"/>
              <w:end w:w="90" w:type="dxa"/>
            </w:tcMar>
            <w:vAlign w:val="center"/>
          </w:tcPr>
          <w:p>
            <w:r>
              <w:rPr>
                <w:rFonts w:ascii="Aptos" w:hAnsi="Aptos"/>
                <w:b/>
                <w:color w:val="FDFBF6"/>
                <w:sz w:val="16"/>
              </w:rPr>
              <w:t>Unit</w:t>
            </w:r>
          </w:p>
        </w:tc>
        <w:tc>
          <w:tcPr>
            <w:tcW w:type="dxa" w:w="2438"/>
            <w:shd w:fill="0B1D33"/>
            <w:tcMar>
              <w:top w:w="80" w:type="dxa"/>
              <w:start w:w="90" w:type="dxa"/>
              <w:bottom w:w="80" w:type="dxa"/>
              <w:end w:w="90" w:type="dxa"/>
            </w:tcMar>
            <w:vAlign w:val="center"/>
          </w:tcPr>
          <w:p>
            <w:r>
              <w:rPr>
                <w:rFonts w:ascii="Aptos" w:hAnsi="Aptos"/>
                <w:b/>
                <w:color w:val="FDFBF6"/>
                <w:sz w:val="16"/>
              </w:rPr>
              <w:t>Authorised denominator</w:t>
            </w:r>
          </w:p>
        </w:tc>
        <w:tc>
          <w:tcPr>
            <w:tcW w:type="dxa" w:w="3402"/>
            <w:shd w:fill="0B1D33"/>
            <w:tcMar>
              <w:top w:w="80" w:type="dxa"/>
              <w:start w:w="90" w:type="dxa"/>
              <w:bottom w:w="80" w:type="dxa"/>
              <w:end w:w="90" w:type="dxa"/>
            </w:tcMar>
            <w:vAlign w:val="center"/>
          </w:tcPr>
          <w:p>
            <w:r>
              <w:rPr>
                <w:rFonts w:ascii="Aptos" w:hAnsi="Aptos"/>
                <w:b/>
                <w:color w:val="FDFBF6"/>
                <w:sz w:val="16"/>
              </w:rPr>
              <w:t>Not counted</w:t>
            </w:r>
          </w:p>
        </w:tc>
      </w:tr>
      <w:tr>
        <w:tc>
          <w:tcPr>
            <w:tcW w:type="dxa" w:w="3005"/>
            <w:shd w:fill="F1EDE3"/>
            <w:tcMar>
              <w:top w:w="80" w:type="dxa"/>
              <w:start w:w="90" w:type="dxa"/>
              <w:bottom w:w="80" w:type="dxa"/>
              <w:end w:w="90" w:type="dxa"/>
            </w:tcMar>
            <w:vAlign w:val="center"/>
          </w:tcPr>
          <w:p>
            <w:pPr>
              <w:jc w:val="left"/>
            </w:pPr>
            <w:r>
              <w:rPr>
                <w:rFonts w:ascii="Aptos" w:hAnsi="Aptos"/>
                <w:b/>
                <w:color w:val="162536"/>
                <w:sz w:val="16"/>
              </w:rPr>
              <w:t>Same-passage groups</w:t>
            </w:r>
          </w:p>
        </w:tc>
        <w:tc>
          <w:tcPr>
            <w:tcW w:type="dxa" w:w="2438"/>
            <w:shd w:fill="F1EDE3"/>
            <w:tcMar>
              <w:top w:w="80" w:type="dxa"/>
              <w:start w:w="90" w:type="dxa"/>
              <w:bottom w:w="80" w:type="dxa"/>
              <w:end w:w="90" w:type="dxa"/>
            </w:tcMar>
            <w:vAlign w:val="center"/>
          </w:tcPr>
          <w:p>
            <w:pPr>
              <w:jc w:val="left"/>
            </w:pPr>
            <w:r>
              <w:rPr>
                <w:rFonts w:ascii="Aptos" w:hAnsi="Aptos"/>
                <w:b w:val="0"/>
                <w:color w:val="162536"/>
                <w:sz w:val="16"/>
              </w:rPr>
              <w:t>12</w:t>
            </w:r>
          </w:p>
        </w:tc>
        <w:tc>
          <w:tcPr>
            <w:tcW w:type="dxa" w:w="3402"/>
            <w:shd w:fill="F1EDE3"/>
            <w:tcMar>
              <w:top w:w="80" w:type="dxa"/>
              <w:start w:w="90" w:type="dxa"/>
              <w:bottom w:w="80" w:type="dxa"/>
              <w:end w:w="90" w:type="dxa"/>
            </w:tcMar>
            <w:vAlign w:val="center"/>
          </w:tcPr>
          <w:p>
            <w:pPr>
              <w:jc w:val="left"/>
            </w:pPr>
            <w:r>
              <w:rPr>
                <w:rFonts w:ascii="Aptos" w:hAnsi="Aptos"/>
                <w:b w:val="0"/>
                <w:color w:val="162536"/>
                <w:sz w:val="16"/>
              </w:rPr>
              <w:t>unexecuted variants</w:t>
            </w:r>
          </w:p>
        </w:tc>
      </w:tr>
      <w:tr>
        <w:tc>
          <w:tcPr>
            <w:tcW w:type="dxa" w:w="3005"/>
            <w:shd w:fill="FAF8F3"/>
            <w:tcMar>
              <w:top w:w="80" w:type="dxa"/>
              <w:start w:w="90" w:type="dxa"/>
              <w:bottom w:w="80" w:type="dxa"/>
              <w:end w:w="90" w:type="dxa"/>
            </w:tcMar>
            <w:vAlign w:val="center"/>
          </w:tcPr>
          <w:p>
            <w:pPr>
              <w:jc w:val="left"/>
            </w:pPr>
            <w:r>
              <w:rPr>
                <w:rFonts w:ascii="Aptos" w:hAnsi="Aptos"/>
                <w:b/>
                <w:color w:val="162536"/>
                <w:sz w:val="16"/>
              </w:rPr>
              <w:t>synoptic source-target pairs</w:t>
            </w:r>
          </w:p>
        </w:tc>
        <w:tc>
          <w:tcPr>
            <w:tcW w:type="dxa" w:w="2438"/>
            <w:shd w:fill="FAF8F3"/>
            <w:tcMar>
              <w:top w:w="80" w:type="dxa"/>
              <w:start w:w="90" w:type="dxa"/>
              <w:bottom w:w="80" w:type="dxa"/>
              <w:end w:w="90" w:type="dxa"/>
            </w:tcMar>
            <w:vAlign w:val="center"/>
          </w:tcPr>
          <w:p>
            <w:pPr>
              <w:jc w:val="left"/>
            </w:pPr>
            <w:r>
              <w:rPr>
                <w:rFonts w:ascii="Aptos" w:hAnsi="Aptos"/>
                <w:b w:val="0"/>
                <w:color w:val="162536"/>
                <w:sz w:val="16"/>
              </w:rPr>
              <w:t>24</w:t>
            </w:r>
          </w:p>
        </w:tc>
        <w:tc>
          <w:tcPr>
            <w:tcW w:type="dxa" w:w="3402"/>
            <w:shd w:fill="FAF8F3"/>
            <w:tcMar>
              <w:top w:w="80" w:type="dxa"/>
              <w:start w:w="90" w:type="dxa"/>
              <w:bottom w:w="80" w:type="dxa"/>
              <w:end w:w="90" w:type="dxa"/>
            </w:tcMar>
            <w:vAlign w:val="center"/>
          </w:tcPr>
          <w:p>
            <w:pPr>
              <w:jc w:val="left"/>
            </w:pPr>
            <w:r>
              <w:rPr>
                <w:rFonts w:ascii="Aptos" w:hAnsi="Aptos"/>
                <w:b w:val="0"/>
                <w:color w:val="162536"/>
                <w:sz w:val="16"/>
              </w:rPr>
              <w:t>analytical reverse directions</w:t>
            </w:r>
          </w:p>
        </w:tc>
      </w:tr>
      <w:tr>
        <w:tc>
          <w:tcPr>
            <w:tcW w:type="dxa" w:w="3005"/>
            <w:shd w:fill="F1EDE3"/>
            <w:tcMar>
              <w:top w:w="80" w:type="dxa"/>
              <w:start w:w="90" w:type="dxa"/>
              <w:bottom w:w="80" w:type="dxa"/>
              <w:end w:w="90" w:type="dxa"/>
            </w:tcMar>
            <w:vAlign w:val="center"/>
          </w:tcPr>
          <w:p>
            <w:pPr>
              <w:jc w:val="left"/>
            </w:pPr>
            <w:r>
              <w:rPr>
                <w:rFonts w:ascii="Aptos" w:hAnsi="Aptos"/>
                <w:b/>
                <w:color w:val="162536"/>
                <w:sz w:val="16"/>
              </w:rPr>
              <w:t>verified published paths</w:t>
            </w:r>
          </w:p>
        </w:tc>
        <w:tc>
          <w:tcPr>
            <w:tcW w:type="dxa" w:w="2438"/>
            <w:shd w:fill="F1EDE3"/>
            <w:tcMar>
              <w:top w:w="80" w:type="dxa"/>
              <w:start w:w="90" w:type="dxa"/>
              <w:bottom w:w="80" w:type="dxa"/>
              <w:end w:w="90" w:type="dxa"/>
            </w:tcMar>
            <w:vAlign w:val="center"/>
          </w:tcPr>
          <w:p>
            <w:pPr>
              <w:jc w:val="left"/>
            </w:pPr>
            <w:r>
              <w:rPr>
                <w:rFonts w:ascii="Aptos" w:hAnsi="Aptos"/>
                <w:b w:val="0"/>
                <w:color w:val="162536"/>
                <w:sz w:val="16"/>
              </w:rPr>
              <w:t>24</w:t>
            </w:r>
          </w:p>
        </w:tc>
        <w:tc>
          <w:tcPr>
            <w:tcW w:type="dxa" w:w="3402"/>
            <w:shd w:fill="F1EDE3"/>
            <w:tcMar>
              <w:top w:w="80" w:type="dxa"/>
              <w:start w:w="90" w:type="dxa"/>
              <w:bottom w:w="80" w:type="dxa"/>
              <w:end w:w="90" w:type="dxa"/>
            </w:tcMar>
            <w:vAlign w:val="center"/>
          </w:tcPr>
          <w:p>
            <w:pPr>
              <w:jc w:val="left"/>
            </w:pPr>
            <w:r>
              <w:rPr>
                <w:rFonts w:ascii="Aptos" w:hAnsi="Aptos"/>
                <w:b w:val="0"/>
                <w:color w:val="162536"/>
                <w:sz w:val="16"/>
              </w:rPr>
              <w:t>C3-TRN-0002 as superseded partial path</w:t>
            </w:r>
          </w:p>
        </w:tc>
      </w:tr>
    </w:tbl>
    <w:p>
      <w:pPr>
        <w:spacing w:after="0"/>
      </w:pPr>
    </w:p>
    <w:p>
      <w:pPr>
        <w:jc w:val="both"/>
      </w:pPr>
      <w:r>
        <w:rPr>
          <w:rFonts w:ascii="Aptos" w:hAnsi="Aptos"/>
          <w:i w:val="0"/>
          <w:color w:val="162536"/>
          <w:sz w:val="20"/>
        </w:rPr>
        <w:t>The earlier target of 48 directed paths was explicitly superseded. The report therefore claims 24 directly verified published translation paths. The 48 votes from two blind runs are coding decisions on the same 24 paths, not additional translations.</w:t>
      </w:r>
    </w:p>
    <w:p>
      <w:pPr>
        <w:pStyle w:val="Heading1"/>
      </w:pPr>
      <w:r>
        <w:t>13 Gate C4 codebook</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4958"/>
        <w:gridCol w:w="4958"/>
      </w:tblGrid>
      <w:tr>
        <w:trPr>
          <w:tblHeader w:val="true"/>
        </w:trPr>
        <w:tc>
          <w:tcPr>
            <w:tcW w:type="dxa" w:w="1134"/>
            <w:shd w:fill="0B1D33"/>
            <w:tcMar>
              <w:top w:w="80" w:type="dxa"/>
              <w:start w:w="90" w:type="dxa"/>
              <w:bottom w:w="80" w:type="dxa"/>
              <w:end w:w="90" w:type="dxa"/>
            </w:tcMar>
            <w:vAlign w:val="center"/>
          </w:tcPr>
          <w:p>
            <w:r>
              <w:rPr>
                <w:rFonts w:ascii="Aptos" w:hAnsi="Aptos"/>
                <w:b/>
                <w:color w:val="FDFBF6"/>
                <w:sz w:val="16"/>
              </w:rPr>
              <w:t>Grade</w:t>
            </w:r>
          </w:p>
        </w:tc>
        <w:tc>
          <w:tcPr>
            <w:tcW w:type="dxa" w:w="7710"/>
            <w:shd w:fill="0B1D33"/>
            <w:tcMar>
              <w:top w:w="80" w:type="dxa"/>
              <w:start w:w="90" w:type="dxa"/>
              <w:bottom w:w="80" w:type="dxa"/>
              <w:end w:w="90" w:type="dxa"/>
            </w:tcMar>
            <w:vAlign w:val="center"/>
          </w:tcPr>
          <w:p>
            <w:r>
              <w:rPr>
                <w:rFonts w:ascii="Aptos" w:hAnsi="Aptos"/>
                <w:b/>
                <w:color w:val="FDFBF6"/>
                <w:sz w:val="16"/>
              </w:rPr>
              <w:t>Working definition</w:t>
            </w:r>
          </w:p>
        </w:tc>
      </w:tr>
      <w:tr>
        <w:tc>
          <w:tcPr>
            <w:tcW w:type="dxa" w:w="1134"/>
            <w:shd w:fill="F1EDE3"/>
            <w:tcMar>
              <w:top w:w="80" w:type="dxa"/>
              <w:start w:w="90" w:type="dxa"/>
              <w:bottom w:w="80" w:type="dxa"/>
              <w:end w:w="90" w:type="dxa"/>
            </w:tcMar>
            <w:vAlign w:val="center"/>
          </w:tcPr>
          <w:p>
            <w:pPr>
              <w:jc w:val="left"/>
            </w:pPr>
            <w:r>
              <w:rPr>
                <w:rFonts w:ascii="Aptos" w:hAnsi="Aptos"/>
                <w:b/>
                <w:color w:val="162536"/>
                <w:sz w:val="16"/>
              </w:rPr>
              <w:t>A</w:t>
            </w:r>
          </w:p>
        </w:tc>
        <w:tc>
          <w:tcPr>
            <w:tcW w:type="dxa" w:w="7710"/>
            <w:shd w:fill="F1EDE3"/>
            <w:tcMar>
              <w:top w:w="80" w:type="dxa"/>
              <w:start w:w="90" w:type="dxa"/>
              <w:bottom w:w="80" w:type="dxa"/>
              <w:end w:w="90" w:type="dxa"/>
            </w:tcMar>
            <w:vAlign w:val="center"/>
          </w:tcPr>
          <w:p>
            <w:pPr>
              <w:jc w:val="left"/>
            </w:pPr>
            <w:r>
              <w:rPr>
                <w:rFonts w:ascii="Aptos" w:hAnsi="Aptos"/>
                <w:b w:val="0"/>
                <w:color w:val="162536"/>
                <w:sz w:val="16"/>
              </w:rPr>
              <w:t>broad interchangeability in a clearly bounded specialist context</w:t>
            </w:r>
          </w:p>
        </w:tc>
      </w:tr>
      <w:tr>
        <w:tc>
          <w:tcPr>
            <w:tcW w:type="dxa" w:w="1134"/>
            <w:shd w:fill="FAF8F3"/>
            <w:tcMar>
              <w:top w:w="80" w:type="dxa"/>
              <w:start w:w="90" w:type="dxa"/>
              <w:bottom w:w="80" w:type="dxa"/>
              <w:end w:w="90" w:type="dxa"/>
            </w:tcMar>
            <w:vAlign w:val="center"/>
          </w:tcPr>
          <w:p>
            <w:pPr>
              <w:jc w:val="left"/>
            </w:pPr>
            <w:r>
              <w:rPr>
                <w:rFonts w:ascii="Aptos" w:hAnsi="Aptos"/>
                <w:b/>
                <w:color w:val="162536"/>
                <w:sz w:val="16"/>
              </w:rPr>
              <w:t>B</w:t>
            </w:r>
          </w:p>
        </w:tc>
        <w:tc>
          <w:tcPr>
            <w:tcW w:type="dxa" w:w="7710"/>
            <w:shd w:fill="FAF8F3"/>
            <w:tcMar>
              <w:top w:w="80" w:type="dxa"/>
              <w:start w:w="90" w:type="dxa"/>
              <w:bottom w:w="80" w:type="dxa"/>
              <w:end w:w="90" w:type="dxa"/>
            </w:tcMar>
            <w:vAlign w:val="center"/>
          </w:tcPr>
          <w:p>
            <w:pPr>
              <w:jc w:val="left"/>
            </w:pPr>
            <w:r>
              <w:rPr>
                <w:rFonts w:ascii="Aptos" w:hAnsi="Aptos"/>
                <w:b w:val="0"/>
                <w:color w:val="162536"/>
                <w:sz w:val="16"/>
              </w:rPr>
              <w:t>conventional period-, genre-, or argument-specific contextual equivalent</w:t>
            </w:r>
          </w:p>
        </w:tc>
      </w:tr>
      <w:tr>
        <w:tc>
          <w:tcPr>
            <w:tcW w:type="dxa" w:w="1134"/>
            <w:shd w:fill="F1EDE3"/>
            <w:tcMar>
              <w:top w:w="80" w:type="dxa"/>
              <w:start w:w="90" w:type="dxa"/>
              <w:bottom w:w="80" w:type="dxa"/>
              <w:end w:w="90" w:type="dxa"/>
            </w:tcMar>
            <w:vAlign w:val="center"/>
          </w:tcPr>
          <w:p>
            <w:pPr>
              <w:jc w:val="left"/>
            </w:pPr>
            <w:r>
              <w:rPr>
                <w:rFonts w:ascii="Aptos" w:hAnsi="Aptos"/>
                <w:b/>
                <w:color w:val="162536"/>
                <w:sz w:val="16"/>
              </w:rPr>
              <w:t>C</w:t>
            </w:r>
          </w:p>
        </w:tc>
        <w:tc>
          <w:tcPr>
            <w:tcW w:type="dxa" w:w="7710"/>
            <w:shd w:fill="F1EDE3"/>
            <w:tcMar>
              <w:top w:w="80" w:type="dxa"/>
              <w:start w:w="90" w:type="dxa"/>
              <w:bottom w:w="80" w:type="dxa"/>
              <w:end w:w="90" w:type="dxa"/>
            </w:tcMar>
            <w:vAlign w:val="center"/>
          </w:tcPr>
          <w:p>
            <w:pPr>
              <w:jc w:val="left"/>
            </w:pPr>
            <w:r>
              <w:rPr>
                <w:rFonts w:ascii="Aptos" w:hAnsi="Aptos"/>
                <w:b w:val="0"/>
                <w:color w:val="162536"/>
                <w:sz w:val="16"/>
              </w:rPr>
              <w:t>relevant semantic overlap with different boundaries or oppositions</w:t>
            </w:r>
          </w:p>
        </w:tc>
      </w:tr>
      <w:tr>
        <w:tc>
          <w:tcPr>
            <w:tcW w:type="dxa" w:w="1134"/>
            <w:shd w:fill="FAF8F3"/>
            <w:tcMar>
              <w:top w:w="80" w:type="dxa"/>
              <w:start w:w="90" w:type="dxa"/>
              <w:bottom w:w="80" w:type="dxa"/>
              <w:end w:w="90" w:type="dxa"/>
            </w:tcMar>
            <w:vAlign w:val="center"/>
          </w:tcPr>
          <w:p>
            <w:pPr>
              <w:jc w:val="left"/>
            </w:pPr>
            <w:r>
              <w:rPr>
                <w:rFonts w:ascii="Aptos" w:hAnsi="Aptos"/>
                <w:b/>
                <w:color w:val="162536"/>
                <w:sz w:val="16"/>
              </w:rPr>
              <w:t>D</w:t>
            </w:r>
          </w:p>
        </w:tc>
        <w:tc>
          <w:tcPr>
            <w:tcW w:type="dxa" w:w="7710"/>
            <w:shd w:fill="FAF8F3"/>
            <w:tcMar>
              <w:top w:w="80" w:type="dxa"/>
              <w:start w:w="90" w:type="dxa"/>
              <w:bottom w:w="80" w:type="dxa"/>
              <w:end w:w="90" w:type="dxa"/>
            </w:tcMar>
            <w:vAlign w:val="center"/>
          </w:tcPr>
          <w:p>
            <w:pPr>
              <w:jc w:val="left"/>
            </w:pPr>
            <w:r>
              <w:rPr>
                <w:rFonts w:ascii="Aptos" w:hAnsi="Aptos"/>
                <w:b w:val="0"/>
                <w:color w:val="162536"/>
                <w:sz w:val="16"/>
              </w:rPr>
              <w:t>functional or resonance proximity without sufficient semantic overlap</w:t>
            </w:r>
          </w:p>
        </w:tc>
      </w:tr>
      <w:tr>
        <w:tc>
          <w:tcPr>
            <w:tcW w:type="dxa" w:w="1134"/>
            <w:shd w:fill="F1EDE3"/>
            <w:tcMar>
              <w:top w:w="80" w:type="dxa"/>
              <w:start w:w="90" w:type="dxa"/>
              <w:bottom w:w="80" w:type="dxa"/>
              <w:end w:w="90" w:type="dxa"/>
            </w:tcMar>
            <w:vAlign w:val="center"/>
          </w:tcPr>
          <w:p>
            <w:pPr>
              <w:jc w:val="left"/>
            </w:pPr>
            <w:r>
              <w:rPr>
                <w:rFonts w:ascii="Aptos" w:hAnsi="Aptos"/>
                <w:b/>
                <w:color w:val="162536"/>
                <w:sz w:val="16"/>
              </w:rPr>
              <w:t>E</w:t>
            </w:r>
          </w:p>
        </w:tc>
        <w:tc>
          <w:tcPr>
            <w:tcW w:type="dxa" w:w="7710"/>
            <w:shd w:fill="F1EDE3"/>
            <w:tcMar>
              <w:top w:w="80" w:type="dxa"/>
              <w:start w:w="90" w:type="dxa"/>
              <w:bottom w:w="80" w:type="dxa"/>
              <w:end w:w="90" w:type="dxa"/>
            </w:tcMar>
            <w:vAlign w:val="center"/>
          </w:tcPr>
          <w:p>
            <w:pPr>
              <w:jc w:val="left"/>
            </w:pPr>
            <w:r>
              <w:rPr>
                <w:rFonts w:ascii="Aptos" w:hAnsi="Aptos"/>
                <w:b w:val="0"/>
                <w:color w:val="162536"/>
                <w:sz w:val="16"/>
              </w:rPr>
              <w:t>no direct equivalent; only paraphrase, bundle, or commented borrowing</w:t>
            </w:r>
          </w:p>
        </w:tc>
      </w:tr>
      <w:tr>
        <w:tc>
          <w:tcPr>
            <w:tcW w:type="dxa" w:w="1134"/>
            <w:shd w:fill="FAF8F3"/>
            <w:tcMar>
              <w:top w:w="80" w:type="dxa"/>
              <w:start w:w="90" w:type="dxa"/>
              <w:bottom w:w="80" w:type="dxa"/>
              <w:end w:w="90" w:type="dxa"/>
            </w:tcMar>
            <w:vAlign w:val="center"/>
          </w:tcPr>
          <w:p>
            <w:pPr>
              <w:jc w:val="left"/>
            </w:pPr>
            <w:r>
              <w:rPr>
                <w:rFonts w:ascii="Aptos" w:hAnsi="Aptos"/>
                <w:b/>
                <w:color w:val="162536"/>
                <w:sz w:val="16"/>
              </w:rPr>
              <w:t>X</w:t>
            </w:r>
          </w:p>
        </w:tc>
        <w:tc>
          <w:tcPr>
            <w:tcW w:type="dxa" w:w="7710"/>
            <w:shd w:fill="FAF8F3"/>
            <w:tcMar>
              <w:top w:w="80" w:type="dxa"/>
              <w:start w:w="90" w:type="dxa"/>
              <w:bottom w:w="80" w:type="dxa"/>
              <w:end w:w="90" w:type="dxa"/>
            </w:tcMar>
            <w:vAlign w:val="center"/>
          </w:tcPr>
          <w:p>
            <w:pPr>
              <w:jc w:val="left"/>
            </w:pPr>
            <w:r>
              <w:rPr>
                <w:rFonts w:ascii="Aptos" w:hAnsi="Aptos"/>
                <w:b w:val="0"/>
                <w:color w:val="162536"/>
                <w:sz w:val="16"/>
              </w:rPr>
              <w:t>evidence or review does not permit a defensible decision</w:t>
            </w:r>
          </w:p>
        </w:tc>
      </w:tr>
    </w:tbl>
    <w:p>
      <w:pPr>
        <w:spacing w:after="0"/>
      </w:pPr>
    </w:p>
    <w:p>
      <w:pPr>
        <w:pStyle w:val="Heading1"/>
      </w:pPr>
      <w:r>
        <w:t>14 Difference mechanisms U1 through U7</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4958"/>
        <w:gridCol w:w="4958"/>
      </w:tblGrid>
      <w:tr>
        <w:trPr>
          <w:tblHeader w:val="true"/>
        </w:trPr>
        <w:tc>
          <w:tcPr>
            <w:tcW w:type="dxa" w:w="1134"/>
            <w:shd w:fill="0B1D33"/>
            <w:tcMar>
              <w:top w:w="80" w:type="dxa"/>
              <w:start w:w="90" w:type="dxa"/>
              <w:bottom w:w="80" w:type="dxa"/>
              <w:end w:w="90" w:type="dxa"/>
            </w:tcMar>
            <w:vAlign w:val="center"/>
          </w:tcPr>
          <w:p>
            <w:r>
              <w:rPr>
                <w:rFonts w:ascii="Aptos" w:hAnsi="Aptos"/>
                <w:b/>
                <w:color w:val="FDFBF6"/>
                <w:sz w:val="17"/>
              </w:rPr>
              <w:t>Code</w:t>
            </w:r>
          </w:p>
        </w:tc>
        <w:tc>
          <w:tcPr>
            <w:tcW w:type="dxa" w:w="7710"/>
            <w:shd w:fill="0B1D33"/>
            <w:tcMar>
              <w:top w:w="80" w:type="dxa"/>
              <w:start w:w="90" w:type="dxa"/>
              <w:bottom w:w="80" w:type="dxa"/>
              <w:end w:w="90" w:type="dxa"/>
            </w:tcMar>
            <w:vAlign w:val="center"/>
          </w:tcPr>
          <w:p>
            <w:r>
              <w:rPr>
                <w:rFonts w:ascii="Aptos" w:hAnsi="Aptos"/>
                <w:b/>
                <w:color w:val="FDFBF6"/>
                <w:sz w:val="17"/>
              </w:rPr>
              <w:t>Meaning</w:t>
            </w:r>
          </w:p>
        </w:tc>
      </w:tr>
      <w:tr>
        <w:tc>
          <w:tcPr>
            <w:tcW w:type="dxa" w:w="1134"/>
            <w:shd w:fill="F1EDE3"/>
            <w:tcMar>
              <w:top w:w="80" w:type="dxa"/>
              <w:start w:w="90" w:type="dxa"/>
              <w:bottom w:w="80" w:type="dxa"/>
              <w:end w:w="90" w:type="dxa"/>
            </w:tcMar>
            <w:vAlign w:val="center"/>
          </w:tcPr>
          <w:p>
            <w:pPr>
              <w:jc w:val="left"/>
            </w:pPr>
            <w:r>
              <w:rPr>
                <w:rFonts w:ascii="Aptos" w:hAnsi="Aptos"/>
                <w:b/>
                <w:color w:val="162536"/>
                <w:sz w:val="17"/>
              </w:rPr>
              <w:t>U1</w:t>
            </w:r>
          </w:p>
        </w:tc>
        <w:tc>
          <w:tcPr>
            <w:tcW w:type="dxa" w:w="7710"/>
            <w:shd w:fill="F1EDE3"/>
            <w:tcMar>
              <w:top w:w="80" w:type="dxa"/>
              <w:start w:w="90" w:type="dxa"/>
              <w:bottom w:w="80" w:type="dxa"/>
              <w:end w:w="90" w:type="dxa"/>
            </w:tcMar>
            <w:vAlign w:val="center"/>
          </w:tcPr>
          <w:p>
            <w:pPr>
              <w:jc w:val="left"/>
            </w:pPr>
            <w:r>
              <w:rPr>
                <w:rFonts w:ascii="Aptos" w:hAnsi="Aptos"/>
                <w:b w:val="0"/>
                <w:color w:val="162536"/>
                <w:sz w:val="17"/>
              </w:rPr>
              <w:t>lexical gap</w:t>
            </w:r>
          </w:p>
        </w:tc>
      </w:tr>
      <w:tr>
        <w:tc>
          <w:tcPr>
            <w:tcW w:type="dxa" w:w="1134"/>
            <w:shd w:fill="FAF8F3"/>
            <w:tcMar>
              <w:top w:w="80" w:type="dxa"/>
              <w:start w:w="90" w:type="dxa"/>
              <w:bottom w:w="80" w:type="dxa"/>
              <w:end w:w="90" w:type="dxa"/>
            </w:tcMar>
            <w:vAlign w:val="center"/>
          </w:tcPr>
          <w:p>
            <w:pPr>
              <w:jc w:val="left"/>
            </w:pPr>
            <w:r>
              <w:rPr>
                <w:rFonts w:ascii="Aptos" w:hAnsi="Aptos"/>
                <w:b/>
                <w:color w:val="162536"/>
                <w:sz w:val="17"/>
              </w:rPr>
              <w:t>U2</w:t>
            </w:r>
          </w:p>
        </w:tc>
        <w:tc>
          <w:tcPr>
            <w:tcW w:type="dxa" w:w="7710"/>
            <w:shd w:fill="FAF8F3"/>
            <w:tcMar>
              <w:top w:w="80" w:type="dxa"/>
              <w:start w:w="90" w:type="dxa"/>
              <w:bottom w:w="80" w:type="dxa"/>
              <w:end w:w="90" w:type="dxa"/>
            </w:tcMar>
            <w:vAlign w:val="center"/>
          </w:tcPr>
          <w:p>
            <w:pPr>
              <w:jc w:val="left"/>
            </w:pPr>
            <w:r>
              <w:rPr>
                <w:rFonts w:ascii="Aptos" w:hAnsi="Aptos"/>
                <w:b w:val="0"/>
                <w:color w:val="162536"/>
                <w:sz w:val="17"/>
              </w:rPr>
              <w:t>different polysemy distribution</w:t>
            </w:r>
          </w:p>
        </w:tc>
      </w:tr>
      <w:tr>
        <w:tc>
          <w:tcPr>
            <w:tcW w:type="dxa" w:w="1134"/>
            <w:shd w:fill="F1EDE3"/>
            <w:tcMar>
              <w:top w:w="80" w:type="dxa"/>
              <w:start w:w="90" w:type="dxa"/>
              <w:bottom w:w="80" w:type="dxa"/>
              <w:end w:w="90" w:type="dxa"/>
            </w:tcMar>
            <w:vAlign w:val="center"/>
          </w:tcPr>
          <w:p>
            <w:pPr>
              <w:jc w:val="left"/>
            </w:pPr>
            <w:r>
              <w:rPr>
                <w:rFonts w:ascii="Aptos" w:hAnsi="Aptos"/>
                <w:b/>
                <w:color w:val="162536"/>
                <w:sz w:val="17"/>
              </w:rPr>
              <w:t>U3</w:t>
            </w:r>
          </w:p>
        </w:tc>
        <w:tc>
          <w:tcPr>
            <w:tcW w:type="dxa" w:w="7710"/>
            <w:shd w:fill="F1EDE3"/>
            <w:tcMar>
              <w:top w:w="80" w:type="dxa"/>
              <w:start w:w="90" w:type="dxa"/>
              <w:bottom w:w="80" w:type="dxa"/>
              <w:end w:w="90" w:type="dxa"/>
            </w:tcMar>
            <w:vAlign w:val="center"/>
          </w:tcPr>
          <w:p>
            <w:pPr>
              <w:jc w:val="left"/>
            </w:pPr>
            <w:r>
              <w:rPr>
                <w:rFonts w:ascii="Aptos" w:hAnsi="Aptos"/>
                <w:b w:val="0"/>
                <w:color w:val="162536"/>
                <w:sz w:val="17"/>
              </w:rPr>
              <w:t>word-formation or etymology effect</w:t>
            </w:r>
          </w:p>
        </w:tc>
      </w:tr>
      <w:tr>
        <w:tc>
          <w:tcPr>
            <w:tcW w:type="dxa" w:w="1134"/>
            <w:shd w:fill="FAF8F3"/>
            <w:tcMar>
              <w:top w:w="80" w:type="dxa"/>
              <w:start w:w="90" w:type="dxa"/>
              <w:bottom w:w="80" w:type="dxa"/>
              <w:end w:w="90" w:type="dxa"/>
            </w:tcMar>
            <w:vAlign w:val="center"/>
          </w:tcPr>
          <w:p>
            <w:pPr>
              <w:jc w:val="left"/>
            </w:pPr>
            <w:r>
              <w:rPr>
                <w:rFonts w:ascii="Aptos" w:hAnsi="Aptos"/>
                <w:b/>
                <w:color w:val="162536"/>
                <w:sz w:val="17"/>
              </w:rPr>
              <w:t>U4</w:t>
            </w:r>
          </w:p>
        </w:tc>
        <w:tc>
          <w:tcPr>
            <w:tcW w:type="dxa" w:w="7710"/>
            <w:shd w:fill="FAF8F3"/>
            <w:tcMar>
              <w:top w:w="80" w:type="dxa"/>
              <w:start w:w="90" w:type="dxa"/>
              <w:bottom w:w="80" w:type="dxa"/>
              <w:end w:w="90" w:type="dxa"/>
            </w:tcMar>
            <w:vAlign w:val="center"/>
          </w:tcPr>
          <w:p>
            <w:pPr>
              <w:jc w:val="left"/>
            </w:pPr>
            <w:r>
              <w:rPr>
                <w:rFonts w:ascii="Aptos" w:hAnsi="Aptos"/>
                <w:b w:val="0"/>
                <w:color w:val="162536"/>
                <w:sz w:val="17"/>
              </w:rPr>
              <w:t>historical sedimentation</w:t>
            </w:r>
          </w:p>
        </w:tc>
      </w:tr>
      <w:tr>
        <w:tc>
          <w:tcPr>
            <w:tcW w:type="dxa" w:w="1134"/>
            <w:shd w:fill="F1EDE3"/>
            <w:tcMar>
              <w:top w:w="80" w:type="dxa"/>
              <w:start w:w="90" w:type="dxa"/>
              <w:bottom w:w="80" w:type="dxa"/>
              <w:end w:w="90" w:type="dxa"/>
            </w:tcMar>
            <w:vAlign w:val="center"/>
          </w:tcPr>
          <w:p>
            <w:pPr>
              <w:jc w:val="left"/>
            </w:pPr>
            <w:r>
              <w:rPr>
                <w:rFonts w:ascii="Aptos" w:hAnsi="Aptos"/>
                <w:b/>
                <w:color w:val="162536"/>
                <w:sz w:val="17"/>
              </w:rPr>
              <w:t>U5</w:t>
            </w:r>
          </w:p>
        </w:tc>
        <w:tc>
          <w:tcPr>
            <w:tcW w:type="dxa" w:w="7710"/>
            <w:shd w:fill="F1EDE3"/>
            <w:tcMar>
              <w:top w:w="80" w:type="dxa"/>
              <w:start w:w="90" w:type="dxa"/>
              <w:bottom w:w="80" w:type="dxa"/>
              <w:end w:w="90" w:type="dxa"/>
            </w:tcMar>
            <w:vAlign w:val="center"/>
          </w:tcPr>
          <w:p>
            <w:pPr>
              <w:jc w:val="left"/>
            </w:pPr>
            <w:r>
              <w:rPr>
                <w:rFonts w:ascii="Aptos" w:hAnsi="Aptos"/>
                <w:b w:val="0"/>
                <w:color w:val="162536"/>
                <w:sz w:val="17"/>
              </w:rPr>
              <w:t>pragmatic-institutional embedding</w:t>
            </w:r>
          </w:p>
        </w:tc>
      </w:tr>
      <w:tr>
        <w:tc>
          <w:tcPr>
            <w:tcW w:type="dxa" w:w="1134"/>
            <w:shd w:fill="FAF8F3"/>
            <w:tcMar>
              <w:top w:w="80" w:type="dxa"/>
              <w:start w:w="90" w:type="dxa"/>
              <w:bottom w:w="80" w:type="dxa"/>
              <w:end w:w="90" w:type="dxa"/>
            </w:tcMar>
            <w:vAlign w:val="center"/>
          </w:tcPr>
          <w:p>
            <w:pPr>
              <w:jc w:val="left"/>
            </w:pPr>
            <w:r>
              <w:rPr>
                <w:rFonts w:ascii="Aptos" w:hAnsi="Aptos"/>
                <w:b/>
                <w:color w:val="162536"/>
                <w:sz w:val="17"/>
              </w:rPr>
              <w:t>U6</w:t>
            </w:r>
          </w:p>
        </w:tc>
        <w:tc>
          <w:tcPr>
            <w:tcW w:type="dxa" w:w="7710"/>
            <w:shd w:fill="FAF8F3"/>
            <w:tcMar>
              <w:top w:w="80" w:type="dxa"/>
              <w:start w:w="90" w:type="dxa"/>
              <w:bottom w:w="80" w:type="dxa"/>
              <w:end w:w="90" w:type="dxa"/>
            </w:tcMar>
            <w:vAlign w:val="center"/>
          </w:tcPr>
          <w:p>
            <w:pPr>
              <w:jc w:val="left"/>
            </w:pPr>
            <w:r>
              <w:rPr>
                <w:rFonts w:ascii="Aptos" w:hAnsi="Aptos"/>
                <w:b w:val="0"/>
                <w:color w:val="162536"/>
                <w:sz w:val="17"/>
              </w:rPr>
              <w:t>intradisciplinary or diachronic shift</w:t>
            </w:r>
          </w:p>
        </w:tc>
      </w:tr>
      <w:tr>
        <w:tc>
          <w:tcPr>
            <w:tcW w:type="dxa" w:w="1134"/>
            <w:shd w:fill="F1EDE3"/>
            <w:tcMar>
              <w:top w:w="80" w:type="dxa"/>
              <w:start w:w="90" w:type="dxa"/>
              <w:bottom w:w="80" w:type="dxa"/>
              <w:end w:w="90" w:type="dxa"/>
            </w:tcMar>
            <w:vAlign w:val="center"/>
          </w:tcPr>
          <w:p>
            <w:pPr>
              <w:jc w:val="left"/>
            </w:pPr>
            <w:r>
              <w:rPr>
                <w:rFonts w:ascii="Aptos" w:hAnsi="Aptos"/>
                <w:b/>
                <w:color w:val="162536"/>
                <w:sz w:val="17"/>
              </w:rPr>
              <w:t>U7</w:t>
            </w:r>
          </w:p>
        </w:tc>
        <w:tc>
          <w:tcPr>
            <w:tcW w:type="dxa" w:w="7710"/>
            <w:shd w:fill="F1EDE3"/>
            <w:tcMar>
              <w:top w:w="80" w:type="dxa"/>
              <w:start w:w="90" w:type="dxa"/>
              <w:bottom w:w="80" w:type="dxa"/>
              <w:end w:w="90" w:type="dxa"/>
            </w:tcMar>
            <w:vAlign w:val="center"/>
          </w:tcPr>
          <w:p>
            <w:pPr>
              <w:jc w:val="left"/>
            </w:pPr>
            <w:r>
              <w:rPr>
                <w:rFonts w:ascii="Aptos" w:hAnsi="Aptos"/>
                <w:b w:val="0"/>
                <w:color w:val="162536"/>
                <w:sz w:val="17"/>
              </w:rPr>
              <w:t>translation chain, loan coinage, or back-translation</w:t>
            </w:r>
          </w:p>
        </w:tc>
      </w:tr>
    </w:tbl>
    <w:p>
      <w:pPr>
        <w:spacing w:after="0"/>
      </w:pPr>
    </w:p>
    <w:p>
      <w:pPr>
        <w:spacing w:before="80" w:after="120"/>
      </w:pPr>
      <w:r>
        <w:rPr>
          <w:rFonts w:ascii="Aptos" w:hAnsi="Aptos"/>
          <w:b/>
          <w:color w:val="4FAEA8"/>
          <w:sz w:val="17"/>
        </w:rPr>
        <w:t xml:space="preserve">COUNTING BOUNDARY  </w:t>
      </w:r>
      <w:r>
        <w:rPr>
          <w:rFonts w:ascii="Aptos" w:hAnsi="Aptos"/>
          <w:color w:val="162536"/>
          <w:sz w:val="20"/>
        </w:rPr>
        <w:t>Mechanism counts overlap. They are not effect sizes and are not added into a single cause.</w:t>
      </w:r>
    </w:p>
    <w:p>
      <w:pPr>
        <w:pStyle w:val="Heading1"/>
      </w:pPr>
      <w:r>
        <w:t>15 Two blind runs</w:t>
      </w:r>
    </w:p>
    <w:p>
      <w:pPr>
        <w:jc w:val="both"/>
      </w:pPr>
      <w:r>
        <w:rPr>
          <w:rFonts w:ascii="Aptos" w:hAnsi="Aptos"/>
          <w:i w:val="0"/>
          <w:color w:val="162536"/>
          <w:sz w:val="20"/>
        </w:rPr>
        <w:t>C4-BLIND-v1 conducted two temporally separated model codings on content-equivalent evidence cards in different orders. Run B had no access to Run A's results. Both outputs were sealed; the real translation-path IDs were reopened only for adjudication.</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4082"/>
            <w:shd w:fill="0B1D33"/>
            <w:tcMar>
              <w:top w:w="80" w:type="dxa"/>
              <w:start w:w="90" w:type="dxa"/>
              <w:bottom w:w="80" w:type="dxa"/>
              <w:end w:w="90" w:type="dxa"/>
            </w:tcMar>
            <w:vAlign w:val="center"/>
          </w:tcPr>
          <w:p>
            <w:r>
              <w:rPr>
                <w:rFonts w:ascii="Aptos" w:hAnsi="Aptos"/>
                <w:b/>
                <w:color w:val="FDFBF6"/>
                <w:sz w:val="17"/>
              </w:rPr>
              <w:t>Check</w:t>
            </w:r>
          </w:p>
        </w:tc>
        <w:tc>
          <w:tcPr>
            <w:tcW w:type="dxa" w:w="2381"/>
            <w:shd w:fill="0B1D33"/>
            <w:tcMar>
              <w:top w:w="80" w:type="dxa"/>
              <w:start w:w="90" w:type="dxa"/>
              <w:bottom w:w="80" w:type="dxa"/>
              <w:end w:w="90" w:type="dxa"/>
            </w:tcMar>
            <w:vAlign w:val="center"/>
          </w:tcPr>
          <w:p>
            <w:r>
              <w:rPr>
                <w:rFonts w:ascii="Aptos" w:hAnsi="Aptos"/>
                <w:b/>
                <w:color w:val="FDFBF6"/>
                <w:sz w:val="17"/>
              </w:rPr>
              <w:t>A</w:t>
            </w:r>
          </w:p>
        </w:tc>
        <w:tc>
          <w:tcPr>
            <w:tcW w:type="dxa" w:w="2381"/>
            <w:shd w:fill="0B1D33"/>
            <w:tcMar>
              <w:top w:w="80" w:type="dxa"/>
              <w:start w:w="90" w:type="dxa"/>
              <w:bottom w:w="80" w:type="dxa"/>
              <w:end w:w="90" w:type="dxa"/>
            </w:tcMar>
            <w:vAlign w:val="center"/>
          </w:tcPr>
          <w:p>
            <w:r>
              <w:rPr>
                <w:rFonts w:ascii="Aptos" w:hAnsi="Aptos"/>
                <w:b/>
                <w:color w:val="FDFBF6"/>
                <w:sz w:val="17"/>
              </w:rPr>
              <w:t>B</w:t>
            </w:r>
          </w:p>
        </w:tc>
      </w:tr>
      <w:tr>
        <w:tc>
          <w:tcPr>
            <w:tcW w:type="dxa" w:w="4082"/>
            <w:shd w:fill="F1EDE3"/>
            <w:tcMar>
              <w:top w:w="80" w:type="dxa"/>
              <w:start w:w="90" w:type="dxa"/>
              <w:bottom w:w="80" w:type="dxa"/>
              <w:end w:w="90" w:type="dxa"/>
            </w:tcMar>
            <w:vAlign w:val="center"/>
          </w:tcPr>
          <w:p>
            <w:pPr>
              <w:jc w:val="left"/>
            </w:pPr>
            <w:r>
              <w:rPr>
                <w:rFonts w:ascii="Aptos" w:hAnsi="Aptos"/>
                <w:b/>
                <w:color w:val="162536"/>
                <w:sz w:val="17"/>
              </w:rPr>
              <w:t>Objects</w:t>
            </w:r>
          </w:p>
        </w:tc>
        <w:tc>
          <w:tcPr>
            <w:tcW w:type="dxa" w:w="2381"/>
            <w:shd w:fill="F1EDE3"/>
            <w:tcMar>
              <w:top w:w="80" w:type="dxa"/>
              <w:start w:w="90" w:type="dxa"/>
              <w:bottom w:w="80" w:type="dxa"/>
              <w:end w:w="90" w:type="dxa"/>
            </w:tcMar>
            <w:vAlign w:val="center"/>
          </w:tcPr>
          <w:p>
            <w:pPr>
              <w:jc w:val="left"/>
            </w:pPr>
            <w:r>
              <w:rPr>
                <w:rFonts w:ascii="Aptos" w:hAnsi="Aptos"/>
                <w:b w:val="0"/>
                <w:color w:val="162536"/>
                <w:sz w:val="17"/>
              </w:rPr>
              <w:t>24</w:t>
            </w:r>
          </w:p>
        </w:tc>
        <w:tc>
          <w:tcPr>
            <w:tcW w:type="dxa" w:w="2381"/>
            <w:shd w:fill="F1EDE3"/>
            <w:tcMar>
              <w:top w:w="80" w:type="dxa"/>
              <w:start w:w="90" w:type="dxa"/>
              <w:bottom w:w="80" w:type="dxa"/>
              <w:end w:w="90" w:type="dxa"/>
            </w:tcMar>
            <w:vAlign w:val="center"/>
          </w:tcPr>
          <w:p>
            <w:pPr>
              <w:jc w:val="left"/>
            </w:pPr>
            <w:r>
              <w:rPr>
                <w:rFonts w:ascii="Aptos" w:hAnsi="Aptos"/>
                <w:b w:val="0"/>
                <w:color w:val="162536"/>
                <w:sz w:val="17"/>
              </w:rPr>
              <w:t>24</w:t>
            </w:r>
          </w:p>
        </w:tc>
      </w:tr>
      <w:tr>
        <w:tc>
          <w:tcPr>
            <w:tcW w:type="dxa" w:w="4082"/>
            <w:shd w:fill="FAF8F3"/>
            <w:tcMar>
              <w:top w:w="80" w:type="dxa"/>
              <w:start w:w="90" w:type="dxa"/>
              <w:bottom w:w="80" w:type="dxa"/>
              <w:end w:w="90" w:type="dxa"/>
            </w:tcMar>
            <w:vAlign w:val="center"/>
          </w:tcPr>
          <w:p>
            <w:pPr>
              <w:jc w:val="left"/>
            </w:pPr>
            <w:r>
              <w:rPr>
                <w:rFonts w:ascii="Aptos" w:hAnsi="Aptos"/>
                <w:b/>
                <w:color w:val="162536"/>
                <w:sz w:val="17"/>
              </w:rPr>
              <w:t>valid grade per object</w:t>
            </w:r>
          </w:p>
        </w:tc>
        <w:tc>
          <w:tcPr>
            <w:tcW w:type="dxa" w:w="2381"/>
            <w:shd w:fill="FAF8F3"/>
            <w:tcMar>
              <w:top w:w="80" w:type="dxa"/>
              <w:start w:w="90" w:type="dxa"/>
              <w:bottom w:w="80" w:type="dxa"/>
              <w:end w:w="90" w:type="dxa"/>
            </w:tcMar>
            <w:vAlign w:val="center"/>
          </w:tcPr>
          <w:p>
            <w:pPr>
              <w:jc w:val="left"/>
            </w:pPr>
            <w:r>
              <w:rPr>
                <w:rFonts w:ascii="Aptos" w:hAnsi="Aptos"/>
                <w:b w:val="0"/>
                <w:color w:val="162536"/>
                <w:sz w:val="17"/>
              </w:rPr>
              <w:t>24</w:t>
            </w:r>
          </w:p>
        </w:tc>
        <w:tc>
          <w:tcPr>
            <w:tcW w:type="dxa" w:w="2381"/>
            <w:shd w:fill="FAF8F3"/>
            <w:tcMar>
              <w:top w:w="80" w:type="dxa"/>
              <w:start w:w="90" w:type="dxa"/>
              <w:bottom w:w="80" w:type="dxa"/>
              <w:end w:w="90" w:type="dxa"/>
            </w:tcMar>
            <w:vAlign w:val="center"/>
          </w:tcPr>
          <w:p>
            <w:pPr>
              <w:jc w:val="left"/>
            </w:pPr>
            <w:r>
              <w:rPr>
                <w:rFonts w:ascii="Aptos" w:hAnsi="Aptos"/>
                <w:b w:val="0"/>
                <w:color w:val="162536"/>
                <w:sz w:val="17"/>
              </w:rPr>
              <w:t>24</w:t>
            </w:r>
          </w:p>
        </w:tc>
      </w:tr>
      <w:tr>
        <w:tc>
          <w:tcPr>
            <w:tcW w:type="dxa" w:w="4082"/>
            <w:shd w:fill="F1EDE3"/>
            <w:tcMar>
              <w:top w:w="80" w:type="dxa"/>
              <w:start w:w="90" w:type="dxa"/>
              <w:bottom w:w="80" w:type="dxa"/>
              <w:end w:w="90" w:type="dxa"/>
            </w:tcMar>
            <w:vAlign w:val="center"/>
          </w:tcPr>
          <w:p>
            <w:pPr>
              <w:jc w:val="left"/>
            </w:pPr>
            <w:r>
              <w:rPr>
                <w:rFonts w:ascii="Aptos" w:hAnsi="Aptos"/>
                <w:b/>
                <w:color w:val="162536"/>
                <w:sz w:val="17"/>
              </w:rPr>
              <w:t>at least one mechanism</w:t>
            </w:r>
          </w:p>
        </w:tc>
        <w:tc>
          <w:tcPr>
            <w:tcW w:type="dxa" w:w="2381"/>
            <w:shd w:fill="F1EDE3"/>
            <w:tcMar>
              <w:top w:w="80" w:type="dxa"/>
              <w:start w:w="90" w:type="dxa"/>
              <w:bottom w:w="80" w:type="dxa"/>
              <w:end w:w="90" w:type="dxa"/>
            </w:tcMar>
            <w:vAlign w:val="center"/>
          </w:tcPr>
          <w:p>
            <w:pPr>
              <w:jc w:val="left"/>
            </w:pPr>
            <w:r>
              <w:rPr>
                <w:rFonts w:ascii="Aptos" w:hAnsi="Aptos"/>
                <w:b w:val="0"/>
                <w:color w:val="162536"/>
                <w:sz w:val="17"/>
              </w:rPr>
              <w:t>24</w:t>
            </w:r>
          </w:p>
        </w:tc>
        <w:tc>
          <w:tcPr>
            <w:tcW w:type="dxa" w:w="2381"/>
            <w:shd w:fill="F1EDE3"/>
            <w:tcMar>
              <w:top w:w="80" w:type="dxa"/>
              <w:start w:w="90" w:type="dxa"/>
              <w:bottom w:w="80" w:type="dxa"/>
              <w:end w:w="90" w:type="dxa"/>
            </w:tcMar>
            <w:vAlign w:val="center"/>
          </w:tcPr>
          <w:p>
            <w:pPr>
              <w:jc w:val="left"/>
            </w:pPr>
            <w:r>
              <w:rPr>
                <w:rFonts w:ascii="Aptos" w:hAnsi="Aptos"/>
                <w:b w:val="0"/>
                <w:color w:val="162536"/>
                <w:sz w:val="17"/>
              </w:rPr>
              <w:t>24</w:t>
            </w:r>
          </w:p>
        </w:tc>
      </w:tr>
      <w:tr>
        <w:tc>
          <w:tcPr>
            <w:tcW w:type="dxa" w:w="4082"/>
            <w:shd w:fill="FAF8F3"/>
            <w:tcMar>
              <w:top w:w="80" w:type="dxa"/>
              <w:start w:w="90" w:type="dxa"/>
              <w:bottom w:w="80" w:type="dxa"/>
              <w:end w:w="90" w:type="dxa"/>
            </w:tcMar>
            <w:vAlign w:val="center"/>
          </w:tcPr>
          <w:p>
            <w:pPr>
              <w:jc w:val="left"/>
            </w:pPr>
            <w:r>
              <w:rPr>
                <w:rFonts w:ascii="Aptos" w:hAnsi="Aptos"/>
                <w:b/>
                <w:color w:val="162536"/>
                <w:sz w:val="17"/>
              </w:rPr>
              <w:t>human independence</w:t>
            </w:r>
          </w:p>
        </w:tc>
        <w:tc>
          <w:tcPr>
            <w:tcW w:type="dxa" w:w="2381"/>
            <w:shd w:fill="FAF8F3"/>
            <w:tcMar>
              <w:top w:w="80" w:type="dxa"/>
              <w:start w:w="90" w:type="dxa"/>
              <w:bottom w:w="80" w:type="dxa"/>
              <w:end w:w="90" w:type="dxa"/>
            </w:tcMar>
            <w:vAlign w:val="center"/>
          </w:tcPr>
          <w:p>
            <w:pPr>
              <w:jc w:val="left"/>
            </w:pPr>
            <w:r>
              <w:rPr>
                <w:rFonts w:ascii="Aptos" w:hAnsi="Aptos"/>
                <w:b w:val="0"/>
                <w:color w:val="162536"/>
                <w:sz w:val="17"/>
              </w:rPr>
              <w:t>no</w:t>
            </w:r>
          </w:p>
        </w:tc>
        <w:tc>
          <w:tcPr>
            <w:tcW w:type="dxa" w:w="2381"/>
            <w:shd w:fill="FAF8F3"/>
            <w:tcMar>
              <w:top w:w="80" w:type="dxa"/>
              <w:start w:w="90" w:type="dxa"/>
              <w:bottom w:w="80" w:type="dxa"/>
              <w:end w:w="90" w:type="dxa"/>
            </w:tcMar>
            <w:vAlign w:val="center"/>
          </w:tcPr>
          <w:p>
            <w:pPr>
              <w:jc w:val="left"/>
            </w:pPr>
            <w:r>
              <w:rPr>
                <w:rFonts w:ascii="Aptos" w:hAnsi="Aptos"/>
                <w:b w:val="0"/>
                <w:color w:val="162536"/>
                <w:sz w:val="17"/>
              </w:rPr>
              <w:t>no</w:t>
            </w:r>
          </w:p>
        </w:tc>
      </w:tr>
    </w:tbl>
    <w:p>
      <w:pPr>
        <w:spacing w:after="0"/>
      </w:pPr>
    </w:p>
    <w:p>
      <w:pPr>
        <w:spacing w:before="80" w:after="120"/>
      </w:pPr>
      <w:r>
        <w:rPr>
          <w:rFonts w:ascii="Aptos" w:hAnsi="Aptos"/>
          <w:b/>
          <w:color w:val="4FAEA8"/>
          <w:sz w:val="17"/>
        </w:rPr>
        <w:t xml:space="preserve">METHOD LIMIT  </w:t>
      </w:r>
      <w:r>
        <w:rPr>
          <w:rFonts w:ascii="Aptos" w:hAnsi="Aptos"/>
          <w:color w:val="162536"/>
          <w:sz w:val="20"/>
        </w:rPr>
        <w:t>Temporal separation and blind-ID sealing create procedural independence, not personal or human double coding.</w:t>
      </w:r>
    </w:p>
    <w:p>
      <w:pPr>
        <w:pStyle w:val="Heading1"/>
      </w:pPr>
      <w:r>
        <w:t>16 Adjudication</w:t>
      </w:r>
    </w:p>
    <w:p>
      <w:pPr>
        <w:jc w:val="both"/>
      </w:pPr>
      <w:r>
        <w:rPr>
          <w:rFonts w:ascii="Aptos" w:hAnsi="Aptos"/>
          <w:i w:val="0"/>
          <w:color w:val="162536"/>
          <w:sz w:val="20"/>
        </w:rPr>
        <w:t>Adjudication compared both votes for every real translation path. Agreement was accepted only when both reasons addressed the microtext, context boundary, and remaining differences. Dissent was never averaged; the final grade was justified from frozen C3 evidence, otherwise X.</w:t>
      </w:r>
    </w:p>
    <w:p>
      <w:pPr>
        <w:spacing w:after="60"/>
        <w:ind w:left="312" w:hanging="312"/>
        <w:jc w:val="both"/>
      </w:pPr>
      <w:r>
        <w:rPr>
          <w:rFonts w:ascii="Aptos" w:hAnsi="Aptos"/>
          <w:b w:val="0"/>
          <w:color w:val="162536"/>
          <w:sz w:val="19"/>
        </w:rPr>
        <w:t xml:space="preserve">•  </w:t>
      </w:r>
      <w:r>
        <w:rPr>
          <w:rFonts w:ascii="Aptos" w:hAnsi="Aptos"/>
          <w:color w:val="162536"/>
          <w:sz w:val="19"/>
        </w:rPr>
        <w:t>original votes and disagreements fully retained</w:t>
      </w:r>
    </w:p>
    <w:p>
      <w:pPr>
        <w:spacing w:after="60"/>
        <w:ind w:left="312" w:hanging="312"/>
        <w:jc w:val="both"/>
      </w:pPr>
      <w:r>
        <w:rPr>
          <w:rFonts w:ascii="Aptos" w:hAnsi="Aptos"/>
          <w:b w:val="0"/>
          <w:color w:val="162536"/>
          <w:sz w:val="19"/>
        </w:rPr>
        <w:t xml:space="preserve">•  </w:t>
      </w:r>
      <w:r>
        <w:rPr>
          <w:rFonts w:ascii="Aptos" w:hAnsi="Aptos"/>
          <w:color w:val="162536"/>
          <w:sz w:val="19"/>
        </w:rPr>
        <w:t>mechanisms checked individually rather than automatically merged</w:t>
      </w:r>
    </w:p>
    <w:p>
      <w:pPr>
        <w:spacing w:after="60"/>
        <w:ind w:left="312" w:hanging="312"/>
        <w:jc w:val="both"/>
      </w:pPr>
      <w:r>
        <w:rPr>
          <w:rFonts w:ascii="Aptos" w:hAnsi="Aptos"/>
          <w:b w:val="0"/>
          <w:color w:val="162536"/>
          <w:sz w:val="19"/>
        </w:rPr>
        <w:t xml:space="preserve">•  </w:t>
      </w:r>
      <w:r>
        <w:rPr>
          <w:rFonts w:ascii="Aptos" w:hAnsi="Aptos"/>
          <w:color w:val="162536"/>
          <w:sz w:val="19"/>
        </w:rPr>
        <w:t>rights reservations unaffected by semantic codes</w:t>
      </w:r>
    </w:p>
    <w:p>
      <w:pPr>
        <w:spacing w:after="60"/>
        <w:ind w:left="312" w:hanging="312"/>
        <w:jc w:val="both"/>
      </w:pPr>
      <w:r>
        <w:rPr>
          <w:rFonts w:ascii="Aptos" w:hAnsi="Aptos"/>
          <w:b w:val="0"/>
          <w:color w:val="162536"/>
          <w:sz w:val="19"/>
        </w:rPr>
        <w:t xml:space="preserve">•  </w:t>
      </w:r>
      <w:r>
        <w:rPr>
          <w:rFonts w:ascii="Aptos" w:hAnsi="Aptos"/>
          <w:color w:val="162536"/>
          <w:sz w:val="19"/>
        </w:rPr>
        <w:t>CP-011 necessarily X where language and review evidence is insufficient</w:t>
      </w:r>
    </w:p>
    <w:p>
      <w:pPr>
        <w:pStyle w:val="Heading1"/>
      </w:pPr>
      <w:r>
        <w:t>17 C4 overall result</w:t>
      </w:r>
    </w:p>
    <w:p>
      <w:pPr>
        <w:spacing w:before="80" w:after="40"/>
        <w:jc w:val="center"/>
      </w:pPr>
      <w:r>
        <w:drawing>
          <wp:inline xmlns:a="http://schemas.openxmlformats.org/drawingml/2006/main" xmlns:pic="http://schemas.openxmlformats.org/drawingml/2006/picture">
            <wp:extent cx="5544000" cy="2956800"/>
            <wp:docPr id="5" name="Picture 5" title="Donut chart of C4 final grades" descr="Donut chart of C4 final grades"/>
            <wp:cNvGraphicFramePr>
              <a:graphicFrameLocks noChangeAspect="1"/>
            </wp:cNvGraphicFramePr>
            <a:graphic>
              <a:graphicData uri="http://schemas.openxmlformats.org/drawingml/2006/picture">
                <pic:pic>
                  <pic:nvPicPr>
                    <pic:cNvPr id="0" name="cassin-codes-en.png"/>
                    <pic:cNvPicPr/>
                  </pic:nvPicPr>
                  <pic:blipFill>
                    <a:blip r:embed="rId23"/>
                    <a:stretch>
                      <a:fillRect/>
                    </a:stretch>
                  </pic:blipFill>
                  <pic:spPr>
                    <a:xfrm>
                      <a:off x="0" y="0"/>
                      <a:ext cx="5544000" cy="2956800"/>
                    </a:xfrm>
                    <a:prstGeom prst="rect"/>
                  </pic:spPr>
                </pic:pic>
              </a:graphicData>
            </a:graphic>
          </wp:inline>
        </w:drawing>
      </w:r>
    </w:p>
    <w:p>
      <w:pPr>
        <w:spacing w:after="80"/>
        <w:jc w:val="center"/>
      </w:pPr>
      <w:r>
        <w:rPr>
          <w:rFonts w:ascii="Aptos" w:hAnsi="Aptos"/>
          <w:color w:val="5D6B75"/>
          <w:sz w:val="15"/>
        </w:rPr>
        <w:t>Fig. 4 · Final grades of all 24 qualifying translation paths.</w:t>
      </w:r>
    </w:p>
    <w:p>
      <w:pPr>
        <w:jc w:val="both"/>
      </w:pPr>
      <w:r>
        <w:rPr>
          <w:rFonts w:ascii="Aptos" w:hAnsi="Aptos"/>
          <w:i w:val="0"/>
          <w:color w:val="162536"/>
          <w:sz w:val="20"/>
        </w:rPr>
        <w:t>A remained limited to four microtext-bound relations. B is the modal grade. Both X cases belong to CP-011 and mark deliberately unresolved evidence, not semantic emptiness.</w:t>
      </w:r>
    </w:p>
    <w:p>
      <w:pPr>
        <w:pStyle w:val="Heading1"/>
      </w:pPr>
      <w:r>
        <w:t>18 Gate C5 adversarial review</w:t>
      </w:r>
    </w:p>
    <w:p>
      <w:pPr>
        <w:jc w:val="both"/>
      </w:pPr>
      <w:r>
        <w:rPr>
          <w:rFonts w:ascii="Aptos" w:hAnsi="Aptos"/>
          <w:i w:val="0"/>
          <w:color w:val="162536"/>
          <w:sz w:val="20"/>
        </w:rPr>
        <w:t>Six explicitly nonhuman roles challenged all twelve cases and 24 final codes for stronger equivalents, counterexamples, period shifts, intradisciplinary changes, Eurocentric reductions, and rights or edition errors. No C4 code required revision.</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4958"/>
        <w:gridCol w:w="4958"/>
      </w:tblGrid>
      <w:tr>
        <w:trPr>
          <w:tblHeader w:val="true"/>
        </w:trPr>
        <w:tc>
          <w:tcPr>
            <w:tcW w:type="dxa" w:w="3969"/>
            <w:shd w:fill="0B1D33"/>
            <w:tcMar>
              <w:top w:w="80" w:type="dxa"/>
              <w:start w:w="90" w:type="dxa"/>
              <w:bottom w:w="80" w:type="dxa"/>
              <w:end w:w="90" w:type="dxa"/>
            </w:tcMar>
            <w:vAlign w:val="center"/>
          </w:tcPr>
          <w:p>
            <w:r>
              <w:rPr>
                <w:rFonts w:ascii="Aptos" w:hAnsi="Aptos"/>
                <w:b/>
                <w:color w:val="FDFBF6"/>
                <w:sz w:val="16"/>
              </w:rPr>
              <w:t>Role</w:t>
            </w:r>
          </w:p>
        </w:tc>
        <w:tc>
          <w:tcPr>
            <w:tcW w:type="dxa" w:w="4876"/>
            <w:shd w:fill="0B1D33"/>
            <w:tcMar>
              <w:top w:w="80" w:type="dxa"/>
              <w:start w:w="90" w:type="dxa"/>
              <w:bottom w:w="80" w:type="dxa"/>
              <w:end w:w="90" w:type="dxa"/>
            </w:tcMar>
            <w:vAlign w:val="center"/>
          </w:tcPr>
          <w:p>
            <w:r>
              <w:rPr>
                <w:rFonts w:ascii="Aptos" w:hAnsi="Aptos"/>
                <w:b/>
                <w:color w:val="FDFBF6"/>
                <w:sz w:val="16"/>
              </w:rPr>
              <w:t>Focus</w:t>
            </w:r>
          </w:p>
        </w:tc>
      </w:tr>
      <w:tr>
        <w:tc>
          <w:tcPr>
            <w:tcW w:type="dxa" w:w="3969"/>
            <w:shd w:fill="F1EDE3"/>
            <w:tcMar>
              <w:top w:w="80" w:type="dxa"/>
              <w:start w:w="90" w:type="dxa"/>
              <w:bottom w:w="80" w:type="dxa"/>
              <w:end w:w="90" w:type="dxa"/>
            </w:tcMar>
            <w:vAlign w:val="center"/>
          </w:tcPr>
          <w:p>
            <w:pPr>
              <w:jc w:val="left"/>
            </w:pPr>
            <w:r>
              <w:rPr>
                <w:rFonts w:ascii="Aptos" w:hAnsi="Aptos"/>
                <w:b/>
                <w:color w:val="162536"/>
                <w:sz w:val="16"/>
              </w:rPr>
              <w:t>historical German philology</w:t>
            </w:r>
          </w:p>
        </w:tc>
        <w:tc>
          <w:tcPr>
            <w:tcW w:type="dxa" w:w="4876"/>
            <w:shd w:fill="F1EDE3"/>
            <w:tcMar>
              <w:top w:w="80" w:type="dxa"/>
              <w:start w:w="90" w:type="dxa"/>
              <w:bottom w:w="80" w:type="dxa"/>
              <w:end w:w="90" w:type="dxa"/>
            </w:tcMar>
            <w:vAlign w:val="center"/>
          </w:tcPr>
          <w:p>
            <w:pPr>
              <w:jc w:val="left"/>
            </w:pPr>
            <w:r>
              <w:rPr>
                <w:rFonts w:ascii="Aptos" w:hAnsi="Aptos"/>
                <w:b w:val="0"/>
                <w:color w:val="162536"/>
                <w:sz w:val="16"/>
              </w:rPr>
              <w:t>form and concept history</w:t>
            </w:r>
          </w:p>
        </w:tc>
      </w:tr>
      <w:tr>
        <w:tc>
          <w:tcPr>
            <w:tcW w:type="dxa" w:w="3969"/>
            <w:shd w:fill="FAF8F3"/>
            <w:tcMar>
              <w:top w:w="80" w:type="dxa"/>
              <w:start w:w="90" w:type="dxa"/>
              <w:bottom w:w="80" w:type="dxa"/>
              <w:end w:w="90" w:type="dxa"/>
            </w:tcMar>
            <w:vAlign w:val="center"/>
          </w:tcPr>
          <w:p>
            <w:pPr>
              <w:jc w:val="left"/>
            </w:pPr>
            <w:r>
              <w:rPr>
                <w:rFonts w:ascii="Aptos" w:hAnsi="Aptos"/>
                <w:b/>
                <w:color w:val="162536"/>
                <w:sz w:val="16"/>
              </w:rPr>
              <w:t>French and English lexicography</w:t>
            </w:r>
          </w:p>
        </w:tc>
        <w:tc>
          <w:tcPr>
            <w:tcW w:type="dxa" w:w="4876"/>
            <w:shd w:fill="FAF8F3"/>
            <w:tcMar>
              <w:top w:w="80" w:type="dxa"/>
              <w:start w:w="90" w:type="dxa"/>
              <w:bottom w:w="80" w:type="dxa"/>
              <w:end w:w="90" w:type="dxa"/>
            </w:tcMar>
            <w:vAlign w:val="center"/>
          </w:tcPr>
          <w:p>
            <w:pPr>
              <w:jc w:val="left"/>
            </w:pPr>
            <w:r>
              <w:rPr>
                <w:rFonts w:ascii="Aptos" w:hAnsi="Aptos"/>
                <w:b w:val="0"/>
                <w:color w:val="162536"/>
                <w:sz w:val="16"/>
              </w:rPr>
              <w:t>dating and semantic field</w:t>
            </w:r>
          </w:p>
        </w:tc>
      </w:tr>
      <w:tr>
        <w:tc>
          <w:tcPr>
            <w:tcW w:type="dxa" w:w="3969"/>
            <w:shd w:fill="F1EDE3"/>
            <w:tcMar>
              <w:top w:w="80" w:type="dxa"/>
              <w:start w:w="90" w:type="dxa"/>
              <w:bottom w:w="80" w:type="dxa"/>
              <w:end w:w="90" w:type="dxa"/>
            </w:tcMar>
            <w:vAlign w:val="center"/>
          </w:tcPr>
          <w:p>
            <w:pPr>
              <w:jc w:val="left"/>
            </w:pPr>
            <w:r>
              <w:rPr>
                <w:rFonts w:ascii="Aptos" w:hAnsi="Aptos"/>
                <w:b/>
                <w:color w:val="162536"/>
                <w:sz w:val="16"/>
              </w:rPr>
              <w:t>translation studies</w:t>
            </w:r>
          </w:p>
        </w:tc>
        <w:tc>
          <w:tcPr>
            <w:tcW w:type="dxa" w:w="4876"/>
            <w:shd w:fill="F1EDE3"/>
            <w:tcMar>
              <w:top w:w="80" w:type="dxa"/>
              <w:start w:w="90" w:type="dxa"/>
              <w:bottom w:w="80" w:type="dxa"/>
              <w:end w:w="90" w:type="dxa"/>
            </w:tcMar>
            <w:vAlign w:val="center"/>
          </w:tcPr>
          <w:p>
            <w:pPr>
              <w:jc w:val="left"/>
            </w:pPr>
            <w:r>
              <w:rPr>
                <w:rFonts w:ascii="Aptos" w:hAnsi="Aptos"/>
                <w:b w:val="0"/>
                <w:color w:val="162536"/>
                <w:sz w:val="16"/>
              </w:rPr>
              <w:t>unit, criterion, and function</w:t>
            </w:r>
          </w:p>
        </w:tc>
      </w:tr>
      <w:tr>
        <w:tc>
          <w:tcPr>
            <w:tcW w:type="dxa" w:w="3969"/>
            <w:shd w:fill="FAF8F3"/>
            <w:tcMar>
              <w:top w:w="80" w:type="dxa"/>
              <w:start w:w="90" w:type="dxa"/>
              <w:bottom w:w="80" w:type="dxa"/>
              <w:end w:w="90" w:type="dxa"/>
            </w:tcMar>
            <w:vAlign w:val="center"/>
          </w:tcPr>
          <w:p>
            <w:pPr>
              <w:jc w:val="left"/>
            </w:pPr>
            <w:r>
              <w:rPr>
                <w:rFonts w:ascii="Aptos" w:hAnsi="Aptos"/>
                <w:b/>
                <w:color w:val="162536"/>
                <w:sz w:val="16"/>
              </w:rPr>
              <w:t>adversarial methods review</w:t>
            </w:r>
          </w:p>
        </w:tc>
        <w:tc>
          <w:tcPr>
            <w:tcW w:type="dxa" w:w="4876"/>
            <w:shd w:fill="FAF8F3"/>
            <w:tcMar>
              <w:top w:w="80" w:type="dxa"/>
              <w:start w:w="90" w:type="dxa"/>
              <w:bottom w:w="80" w:type="dxa"/>
              <w:end w:w="90" w:type="dxa"/>
            </w:tcMar>
            <w:vAlign w:val="center"/>
          </w:tcPr>
          <w:p>
            <w:pPr>
              <w:jc w:val="left"/>
            </w:pPr>
            <w:r>
              <w:rPr>
                <w:rFonts w:ascii="Aptos" w:hAnsi="Aptos"/>
                <w:b w:val="0"/>
                <w:color w:val="162536"/>
                <w:sz w:val="16"/>
              </w:rPr>
              <w:t>falsification and counterevidence</w:t>
            </w:r>
          </w:p>
        </w:tc>
      </w:tr>
      <w:tr>
        <w:tc>
          <w:tcPr>
            <w:tcW w:type="dxa" w:w="3969"/>
            <w:shd w:fill="F1EDE3"/>
            <w:tcMar>
              <w:top w:w="80" w:type="dxa"/>
              <w:start w:w="90" w:type="dxa"/>
              <w:bottom w:w="80" w:type="dxa"/>
              <w:end w:w="90" w:type="dxa"/>
            </w:tcMar>
            <w:vAlign w:val="center"/>
          </w:tcPr>
          <w:p>
            <w:pPr>
              <w:jc w:val="left"/>
            </w:pPr>
            <w:r>
              <w:rPr>
                <w:rFonts w:ascii="Aptos" w:hAnsi="Aptos"/>
                <w:b/>
                <w:color w:val="162536"/>
                <w:sz w:val="16"/>
              </w:rPr>
              <w:t>rights and edition</w:t>
            </w:r>
          </w:p>
        </w:tc>
        <w:tc>
          <w:tcPr>
            <w:tcW w:type="dxa" w:w="4876"/>
            <w:shd w:fill="F1EDE3"/>
            <w:tcMar>
              <w:top w:w="80" w:type="dxa"/>
              <w:start w:w="90" w:type="dxa"/>
              <w:bottom w:w="80" w:type="dxa"/>
              <w:end w:w="90" w:type="dxa"/>
            </w:tcMar>
            <w:vAlign w:val="center"/>
          </w:tcPr>
          <w:p>
            <w:pPr>
              <w:jc w:val="left"/>
            </w:pPr>
            <w:r>
              <w:rPr>
                <w:rFonts w:ascii="Aptos" w:hAnsi="Aptos"/>
                <w:b w:val="0"/>
                <w:color w:val="162536"/>
                <w:sz w:val="16"/>
              </w:rPr>
              <w:t>access, page, and reuse</w:t>
            </w:r>
          </w:p>
        </w:tc>
      </w:tr>
      <w:tr>
        <w:tc>
          <w:tcPr>
            <w:tcW w:type="dxa" w:w="3969"/>
            <w:shd w:fill="FAF8F3"/>
            <w:tcMar>
              <w:top w:w="80" w:type="dxa"/>
              <w:start w:w="90" w:type="dxa"/>
              <w:bottom w:w="80" w:type="dxa"/>
              <w:end w:w="90" w:type="dxa"/>
            </w:tcMar>
            <w:vAlign w:val="center"/>
          </w:tcPr>
          <w:p>
            <w:pPr>
              <w:jc w:val="left"/>
            </w:pPr>
            <w:r>
              <w:rPr>
                <w:rFonts w:ascii="Aptos" w:hAnsi="Aptos"/>
                <w:b/>
                <w:color w:val="162536"/>
                <w:sz w:val="16"/>
              </w:rPr>
              <w:t>language and cultural critique</w:t>
            </w:r>
          </w:p>
        </w:tc>
        <w:tc>
          <w:tcPr>
            <w:tcW w:type="dxa" w:w="4876"/>
            <w:shd w:fill="FAF8F3"/>
            <w:tcMar>
              <w:top w:w="80" w:type="dxa"/>
              <w:start w:w="90" w:type="dxa"/>
              <w:bottom w:w="80" w:type="dxa"/>
              <w:end w:w="90" w:type="dxa"/>
            </w:tcMar>
            <w:vAlign w:val="center"/>
          </w:tcPr>
          <w:p>
            <w:pPr>
              <w:jc w:val="left"/>
            </w:pPr>
            <w:r>
              <w:rPr>
                <w:rFonts w:ascii="Aptos" w:hAnsi="Aptos"/>
                <w:b w:val="0"/>
                <w:color w:val="162536"/>
                <w:sz w:val="16"/>
              </w:rPr>
              <w:t>bounded substitute review for CP-011/012</w:t>
            </w:r>
          </w:p>
        </w:tc>
      </w:tr>
    </w:tbl>
    <w:p>
      <w:pPr>
        <w:spacing w:after="0"/>
      </w:pPr>
    </w:p>
    <w:p>
      <w:pPr>
        <w:pStyle w:val="Heading1"/>
      </w:pPr>
      <w:r>
        <w:t>19 Gate C6 research synthesis</w:t>
      </w:r>
    </w:p>
    <w:p>
      <w:pPr>
        <w:jc w:val="both"/>
      </w:pPr>
      <w:r>
        <w:rPr>
          <w:rFonts w:ascii="Aptos" w:hAnsi="Aptos"/>
          <w:i w:val="0"/>
          <w:color w:val="162536"/>
          <w:sz w:val="20"/>
        </w:rPr>
        <w:t>C6 connects the dossiers without flattening their differences. Polysemy distribution is the most frequent mechanism, but institutional embedding, historical sedimentation, disciplinary history, word formation, and translation chains each explain distinct subsets. No mechanism class accounts for every case.</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4958"/>
        <w:gridCol w:w="4958"/>
      </w:tblGrid>
      <w:tr>
        <w:trPr>
          <w:tblHeader w:val="true"/>
        </w:trPr>
        <w:tc>
          <w:tcPr>
            <w:tcW w:type="dxa" w:w="4082"/>
            <w:shd w:fill="0B1D33"/>
            <w:tcMar>
              <w:top w:w="80" w:type="dxa"/>
              <w:start w:w="90" w:type="dxa"/>
              <w:bottom w:w="80" w:type="dxa"/>
              <w:end w:w="90" w:type="dxa"/>
            </w:tcMar>
            <w:vAlign w:val="center"/>
          </w:tcPr>
          <w:p>
            <w:r>
              <w:rPr>
                <w:rFonts w:ascii="Aptos" w:hAnsi="Aptos"/>
                <w:b/>
                <w:color w:val="FDFBF6"/>
                <w:sz w:val="16"/>
              </w:rPr>
              <w:t>Comparison</w:t>
            </w:r>
          </w:p>
        </w:tc>
        <w:tc>
          <w:tcPr>
            <w:tcW w:type="dxa" w:w="4762"/>
            <w:shd w:fill="0B1D33"/>
            <w:tcMar>
              <w:top w:w="80" w:type="dxa"/>
              <w:start w:w="90" w:type="dxa"/>
              <w:bottom w:w="80" w:type="dxa"/>
              <w:end w:w="90" w:type="dxa"/>
            </w:tcMar>
            <w:vAlign w:val="center"/>
          </w:tcPr>
          <w:p>
            <w:r>
              <w:rPr>
                <w:rFonts w:ascii="Aptos" w:hAnsi="Aptos"/>
                <w:b/>
                <w:color w:val="FDFBF6"/>
                <w:sz w:val="16"/>
              </w:rPr>
              <w:t>Result</w:t>
            </w:r>
          </w:p>
        </w:tc>
      </w:tr>
      <w:tr>
        <w:tc>
          <w:tcPr>
            <w:tcW w:type="dxa" w:w="4082"/>
            <w:shd w:fill="F1EDE3"/>
            <w:tcMar>
              <w:top w:w="80" w:type="dxa"/>
              <w:start w:w="90" w:type="dxa"/>
              <w:bottom w:w="80" w:type="dxa"/>
              <w:end w:w="90" w:type="dxa"/>
            </w:tcMar>
            <w:vAlign w:val="center"/>
          </w:tcPr>
          <w:p>
            <w:pPr>
              <w:jc w:val="left"/>
            </w:pPr>
            <w:r>
              <w:rPr>
                <w:rFonts w:ascii="Aptos" w:hAnsi="Aptos"/>
                <w:b/>
                <w:color w:val="162536"/>
                <w:sz w:val="16"/>
              </w:rPr>
              <w:t>Cassin structure versus independent evidence</w:t>
            </w:r>
          </w:p>
        </w:tc>
        <w:tc>
          <w:tcPr>
            <w:tcW w:type="dxa" w:w="4762"/>
            <w:shd w:fill="F1EDE3"/>
            <w:tcMar>
              <w:top w:w="80" w:type="dxa"/>
              <w:start w:w="90" w:type="dxa"/>
              <w:bottom w:w="80" w:type="dxa"/>
              <w:end w:w="90" w:type="dxa"/>
            </w:tcMar>
            <w:vAlign w:val="center"/>
          </w:tcPr>
          <w:p>
            <w:pPr>
              <w:jc w:val="left"/>
            </w:pPr>
            <w:r>
              <w:rPr>
                <w:rFonts w:ascii="Aptos" w:hAnsi="Aptos"/>
                <w:b w:val="0"/>
                <w:color w:val="162536"/>
                <w:sz w:val="16"/>
              </w:rPr>
              <w:t>material divergence in CP-004, CP-008, CP-011, and CP-012</w:t>
            </w:r>
          </w:p>
        </w:tc>
      </w:tr>
      <w:tr>
        <w:tc>
          <w:tcPr>
            <w:tcW w:type="dxa" w:w="4082"/>
            <w:shd w:fill="FAF8F3"/>
            <w:tcMar>
              <w:top w:w="80" w:type="dxa"/>
              <w:start w:w="90" w:type="dxa"/>
              <w:bottom w:w="80" w:type="dxa"/>
              <w:end w:w="90" w:type="dxa"/>
            </w:tcMar>
            <w:vAlign w:val="center"/>
          </w:tcPr>
          <w:p>
            <w:pPr>
              <w:jc w:val="left"/>
            </w:pPr>
            <w:r>
              <w:rPr>
                <w:rFonts w:ascii="Aptos" w:hAnsi="Aptos"/>
                <w:b/>
                <w:color w:val="162536"/>
                <w:sz w:val="16"/>
              </w:rPr>
              <w:t>Within-pair variation</w:t>
            </w:r>
          </w:p>
        </w:tc>
        <w:tc>
          <w:tcPr>
            <w:tcW w:type="dxa" w:w="4762"/>
            <w:shd w:fill="FAF8F3"/>
            <w:tcMar>
              <w:top w:w="80" w:type="dxa"/>
              <w:start w:w="90" w:type="dxa"/>
              <w:bottom w:w="80" w:type="dxa"/>
              <w:end w:w="90" w:type="dxa"/>
            </w:tcMar>
            <w:vAlign w:val="center"/>
          </w:tcPr>
          <w:p>
            <w:pPr>
              <w:jc w:val="left"/>
            </w:pPr>
            <w:r>
              <w:rPr>
                <w:rFonts w:ascii="Aptos" w:hAnsi="Aptos"/>
                <w:b w:val="0"/>
                <w:color w:val="162536"/>
                <w:sz w:val="16"/>
              </w:rPr>
              <w:t>9/12</w:t>
            </w:r>
          </w:p>
        </w:tc>
      </w:tr>
      <w:tr>
        <w:tc>
          <w:tcPr>
            <w:tcW w:type="dxa" w:w="4082"/>
            <w:shd w:fill="F1EDE3"/>
            <w:tcMar>
              <w:top w:w="80" w:type="dxa"/>
              <w:start w:w="90" w:type="dxa"/>
              <w:bottom w:w="80" w:type="dxa"/>
              <w:end w:w="90" w:type="dxa"/>
            </w:tcMar>
            <w:vAlign w:val="center"/>
          </w:tcPr>
          <w:p>
            <w:pPr>
              <w:jc w:val="left"/>
            </w:pPr>
            <w:r>
              <w:rPr>
                <w:rFonts w:ascii="Aptos" w:hAnsi="Aptos"/>
                <w:b/>
                <w:color w:val="162536"/>
                <w:sz w:val="16"/>
              </w:rPr>
              <w:t>Contextualisation or revision</w:t>
            </w:r>
          </w:p>
        </w:tc>
        <w:tc>
          <w:tcPr>
            <w:tcW w:type="dxa" w:w="4762"/>
            <w:shd w:fill="F1EDE3"/>
            <w:tcMar>
              <w:top w:w="80" w:type="dxa"/>
              <w:start w:w="90" w:type="dxa"/>
              <w:bottom w:w="80" w:type="dxa"/>
              <w:end w:w="90" w:type="dxa"/>
            </w:tcMar>
            <w:vAlign w:val="center"/>
          </w:tcPr>
          <w:p>
            <w:pPr>
              <w:jc w:val="left"/>
            </w:pPr>
            <w:r>
              <w:rPr>
                <w:rFonts w:ascii="Aptos" w:hAnsi="Aptos"/>
                <w:b w:val="0"/>
                <w:color w:val="162536"/>
                <w:sz w:val="16"/>
              </w:rPr>
              <w:t>7/12 · 58.3%</w:t>
            </w:r>
          </w:p>
        </w:tc>
      </w:tr>
      <w:tr>
        <w:tc>
          <w:tcPr>
            <w:tcW w:type="dxa" w:w="4082"/>
            <w:shd w:fill="FAF8F3"/>
            <w:tcMar>
              <w:top w:w="80" w:type="dxa"/>
              <w:start w:w="90" w:type="dxa"/>
              <w:bottom w:w="80" w:type="dxa"/>
              <w:end w:w="90" w:type="dxa"/>
            </w:tcMar>
            <w:vAlign w:val="center"/>
          </w:tcPr>
          <w:p>
            <w:pPr>
              <w:jc w:val="left"/>
            </w:pPr>
            <w:r>
              <w:rPr>
                <w:rFonts w:ascii="Aptos" w:hAnsi="Aptos"/>
                <w:b/>
                <w:color w:val="162536"/>
                <w:sz w:val="16"/>
              </w:rPr>
              <w:t>open X case</w:t>
            </w:r>
          </w:p>
        </w:tc>
        <w:tc>
          <w:tcPr>
            <w:tcW w:type="dxa" w:w="4762"/>
            <w:shd w:fill="FAF8F3"/>
            <w:tcMar>
              <w:top w:w="80" w:type="dxa"/>
              <w:start w:w="90" w:type="dxa"/>
              <w:bottom w:w="80" w:type="dxa"/>
              <w:end w:w="90" w:type="dxa"/>
            </w:tcMar>
            <w:vAlign w:val="center"/>
          </w:tcPr>
          <w:p>
            <w:pPr>
              <w:jc w:val="left"/>
            </w:pPr>
            <w:r>
              <w:rPr>
                <w:rFonts w:ascii="Aptos" w:hAnsi="Aptos"/>
                <w:b w:val="0"/>
                <w:color w:val="162536"/>
                <w:sz w:val="16"/>
              </w:rPr>
              <w:t>CP-011</w:t>
            </w:r>
          </w:p>
        </w:tc>
      </w:tr>
    </w:tbl>
    <w:p>
      <w:pPr>
        <w:spacing w:after="0"/>
      </w:pPr>
    </w:p>
    <w:p>
      <w:pPr>
        <w:pStyle w:val="Heading1"/>
      </w:pPr>
      <w:r>
        <w:t>20 Hypothesis assessment</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1247"/>
            <w:shd w:fill="0B1D33"/>
            <w:tcMar>
              <w:top w:w="80" w:type="dxa"/>
              <w:start w:w="90" w:type="dxa"/>
              <w:bottom w:w="80" w:type="dxa"/>
              <w:end w:w="90" w:type="dxa"/>
            </w:tcMar>
            <w:vAlign w:val="center"/>
          </w:tcPr>
          <w:p>
            <w:r>
              <w:rPr>
                <w:rFonts w:ascii="Aptos" w:hAnsi="Aptos"/>
                <w:b/>
                <w:color w:val="FDFBF6"/>
                <w:sz w:val="15"/>
              </w:rPr>
              <w:t>Hypothesis</w:t>
            </w:r>
          </w:p>
        </w:tc>
        <w:tc>
          <w:tcPr>
            <w:tcW w:type="dxa" w:w="1928"/>
            <w:shd w:fill="0B1D33"/>
            <w:tcMar>
              <w:top w:w="80" w:type="dxa"/>
              <w:start w:w="90" w:type="dxa"/>
              <w:bottom w:w="80" w:type="dxa"/>
              <w:end w:w="90" w:type="dxa"/>
            </w:tcMar>
            <w:vAlign w:val="center"/>
          </w:tcPr>
          <w:p>
            <w:r>
              <w:rPr>
                <w:rFonts w:ascii="Aptos" w:hAnsi="Aptos"/>
                <w:b/>
                <w:color w:val="FDFBF6"/>
                <w:sz w:val="15"/>
              </w:rPr>
              <w:t>Verdict</w:t>
            </w:r>
          </w:p>
        </w:tc>
        <w:tc>
          <w:tcPr>
            <w:tcW w:type="dxa" w:w="5669"/>
            <w:shd w:fill="0B1D33"/>
            <w:tcMar>
              <w:top w:w="80" w:type="dxa"/>
              <w:start w:w="90" w:type="dxa"/>
              <w:bottom w:w="80" w:type="dxa"/>
              <w:end w:w="90" w:type="dxa"/>
            </w:tcMar>
            <w:vAlign w:val="center"/>
          </w:tcPr>
          <w:p>
            <w:r>
              <w:rPr>
                <w:rFonts w:ascii="Aptos" w:hAnsi="Aptos"/>
                <w:b/>
                <w:color w:val="FDFBF6"/>
                <w:sz w:val="15"/>
              </w:rPr>
              <w:t>Supported finding</w:t>
            </w:r>
          </w:p>
        </w:tc>
      </w:tr>
      <w:tr>
        <w:tc>
          <w:tcPr>
            <w:tcW w:type="dxa" w:w="1247"/>
            <w:shd w:fill="F1EDE3"/>
            <w:tcMar>
              <w:top w:w="80" w:type="dxa"/>
              <w:start w:w="90" w:type="dxa"/>
              <w:bottom w:w="80" w:type="dxa"/>
              <w:end w:w="90" w:type="dxa"/>
            </w:tcMar>
            <w:vAlign w:val="center"/>
          </w:tcPr>
          <w:p>
            <w:pPr>
              <w:jc w:val="left"/>
            </w:pPr>
            <w:r>
              <w:rPr>
                <w:rFonts w:ascii="Aptos" w:hAnsi="Aptos"/>
                <w:b/>
                <w:color w:val="162536"/>
                <w:sz w:val="15"/>
              </w:rPr>
              <w:t>H1</w:t>
            </w:r>
          </w:p>
        </w:tc>
        <w:tc>
          <w:tcPr>
            <w:tcW w:type="dxa" w:w="1928"/>
            <w:shd w:fill="F1EDE3"/>
            <w:tcMar>
              <w:top w:w="80" w:type="dxa"/>
              <w:start w:w="90" w:type="dxa"/>
              <w:bottom w:w="80" w:type="dxa"/>
              <w:end w:w="90" w:type="dxa"/>
            </w:tcMar>
            <w:vAlign w:val="center"/>
          </w:tcPr>
          <w:p>
            <w:pPr>
              <w:jc w:val="left"/>
            </w:pPr>
            <w:r>
              <w:rPr>
                <w:rFonts w:ascii="Aptos" w:hAnsi="Aptos"/>
                <w:b w:val="0"/>
                <w:color w:val="162536"/>
                <w:sz w:val="15"/>
              </w:rPr>
              <w:t>supported</w:t>
            </w:r>
          </w:p>
        </w:tc>
        <w:tc>
          <w:tcPr>
            <w:tcW w:type="dxa" w:w="5669"/>
            <w:shd w:fill="F1EDE3"/>
            <w:tcMar>
              <w:top w:w="80" w:type="dxa"/>
              <w:start w:w="90" w:type="dxa"/>
              <w:bottom w:w="80" w:type="dxa"/>
              <w:end w:w="90" w:type="dxa"/>
            </w:tcMar>
            <w:vAlign w:val="center"/>
          </w:tcPr>
          <w:p>
            <w:pPr>
              <w:jc w:val="left"/>
            </w:pPr>
            <w:r>
              <w:rPr>
                <w:rFonts w:ascii="Aptos" w:hAnsi="Aptos"/>
                <w:b w:val="0"/>
                <w:color w:val="162536"/>
                <w:sz w:val="15"/>
              </w:rPr>
              <w:t>Translation relations branch contextually; only 4 of 24 paths reach A.</w:t>
            </w:r>
          </w:p>
        </w:tc>
      </w:tr>
      <w:tr>
        <w:tc>
          <w:tcPr>
            <w:tcW w:type="dxa" w:w="1247"/>
            <w:shd w:fill="FAF8F3"/>
            <w:tcMar>
              <w:top w:w="80" w:type="dxa"/>
              <w:start w:w="90" w:type="dxa"/>
              <w:bottom w:w="80" w:type="dxa"/>
              <w:end w:w="90" w:type="dxa"/>
            </w:tcMar>
            <w:vAlign w:val="center"/>
          </w:tcPr>
          <w:p>
            <w:pPr>
              <w:jc w:val="left"/>
            </w:pPr>
            <w:r>
              <w:rPr>
                <w:rFonts w:ascii="Aptos" w:hAnsi="Aptos"/>
                <w:b/>
                <w:color w:val="162536"/>
                <w:sz w:val="15"/>
              </w:rPr>
              <w:t>H2</w:t>
            </w:r>
          </w:p>
        </w:tc>
        <w:tc>
          <w:tcPr>
            <w:tcW w:type="dxa" w:w="1928"/>
            <w:shd w:fill="FAF8F3"/>
            <w:tcMar>
              <w:top w:w="80" w:type="dxa"/>
              <w:start w:w="90" w:type="dxa"/>
              <w:bottom w:w="80" w:type="dxa"/>
              <w:end w:w="90" w:type="dxa"/>
            </w:tcMar>
            <w:vAlign w:val="center"/>
          </w:tcPr>
          <w:p>
            <w:pPr>
              <w:jc w:val="left"/>
            </w:pPr>
            <w:r>
              <w:rPr>
                <w:rFonts w:ascii="Aptos" w:hAnsi="Aptos"/>
                <w:b w:val="0"/>
                <w:color w:val="162536"/>
                <w:sz w:val="15"/>
              </w:rPr>
              <w:t>supported</w:t>
            </w:r>
          </w:p>
        </w:tc>
        <w:tc>
          <w:tcPr>
            <w:tcW w:type="dxa" w:w="5669"/>
            <w:shd w:fill="FAF8F3"/>
            <w:tcMar>
              <w:top w:w="80" w:type="dxa"/>
              <w:start w:w="90" w:type="dxa"/>
              <w:bottom w:w="80" w:type="dxa"/>
              <w:end w:w="90" w:type="dxa"/>
            </w:tcMar>
            <w:vAlign w:val="center"/>
          </w:tcPr>
          <w:p>
            <w:pPr>
              <w:jc w:val="left"/>
            </w:pPr>
            <w:r>
              <w:rPr>
                <w:rFonts w:ascii="Aptos" w:hAnsi="Aptos"/>
                <w:b w:val="0"/>
                <w:color w:val="162536"/>
                <w:sz w:val="15"/>
              </w:rPr>
              <w:t>Word history and morphology explain only part of the result; U2, U5, U6, and U7 add further differences.</w:t>
            </w:r>
          </w:p>
        </w:tc>
      </w:tr>
      <w:tr>
        <w:tc>
          <w:tcPr>
            <w:tcW w:type="dxa" w:w="1247"/>
            <w:shd w:fill="F1EDE3"/>
            <w:tcMar>
              <w:top w:w="80" w:type="dxa"/>
              <w:start w:w="90" w:type="dxa"/>
              <w:bottom w:w="80" w:type="dxa"/>
              <w:end w:w="90" w:type="dxa"/>
            </w:tcMar>
            <w:vAlign w:val="center"/>
          </w:tcPr>
          <w:p>
            <w:pPr>
              <w:jc w:val="left"/>
            </w:pPr>
            <w:r>
              <w:rPr>
                <w:rFonts w:ascii="Aptos" w:hAnsi="Aptos"/>
                <w:b/>
                <w:color w:val="162536"/>
                <w:sz w:val="15"/>
              </w:rPr>
              <w:t>H3</w:t>
            </w:r>
          </w:p>
        </w:tc>
        <w:tc>
          <w:tcPr>
            <w:tcW w:type="dxa" w:w="1928"/>
            <w:shd w:fill="F1EDE3"/>
            <w:tcMar>
              <w:top w:w="80" w:type="dxa"/>
              <w:start w:w="90" w:type="dxa"/>
              <w:bottom w:w="80" w:type="dxa"/>
              <w:end w:w="90" w:type="dxa"/>
            </w:tcMar>
            <w:vAlign w:val="center"/>
          </w:tcPr>
          <w:p>
            <w:pPr>
              <w:jc w:val="left"/>
            </w:pPr>
            <w:r>
              <w:rPr>
                <w:rFonts w:ascii="Aptos" w:hAnsi="Aptos"/>
                <w:b w:val="0"/>
                <w:color w:val="162536"/>
                <w:sz w:val="15"/>
              </w:rPr>
              <w:t>strongly supported</w:t>
            </w:r>
          </w:p>
        </w:tc>
        <w:tc>
          <w:tcPr>
            <w:tcW w:type="dxa" w:w="5669"/>
            <w:shd w:fill="F1EDE3"/>
            <w:tcMar>
              <w:top w:w="80" w:type="dxa"/>
              <w:start w:w="90" w:type="dxa"/>
              <w:bottom w:w="80" w:type="dxa"/>
              <w:end w:w="90" w:type="dxa"/>
            </w:tcMar>
            <w:vAlign w:val="center"/>
          </w:tcPr>
          <w:p>
            <w:pPr>
              <w:jc w:val="left"/>
            </w:pPr>
            <w:r>
              <w:rPr>
                <w:rFonts w:ascii="Aptos" w:hAnsi="Aptos"/>
                <w:b w:val="0"/>
                <w:color w:val="162536"/>
                <w:sz w:val="15"/>
              </w:rPr>
              <w:t>Same-passage comparisons reveal more than isolated dictionary equations; seven groups differ in grade.</w:t>
            </w:r>
          </w:p>
        </w:tc>
      </w:tr>
      <w:tr>
        <w:tc>
          <w:tcPr>
            <w:tcW w:type="dxa" w:w="1247"/>
            <w:shd w:fill="FAF8F3"/>
            <w:tcMar>
              <w:top w:w="80" w:type="dxa"/>
              <w:start w:w="90" w:type="dxa"/>
              <w:bottom w:w="80" w:type="dxa"/>
              <w:end w:w="90" w:type="dxa"/>
            </w:tcMar>
            <w:vAlign w:val="center"/>
          </w:tcPr>
          <w:p>
            <w:pPr>
              <w:jc w:val="left"/>
            </w:pPr>
            <w:r>
              <w:rPr>
                <w:rFonts w:ascii="Aptos" w:hAnsi="Aptos"/>
                <w:b/>
                <w:color w:val="162536"/>
                <w:sz w:val="15"/>
              </w:rPr>
              <w:t>H4</w:t>
            </w:r>
          </w:p>
        </w:tc>
        <w:tc>
          <w:tcPr>
            <w:tcW w:type="dxa" w:w="1928"/>
            <w:shd w:fill="FAF8F3"/>
            <w:tcMar>
              <w:top w:w="80" w:type="dxa"/>
              <w:start w:w="90" w:type="dxa"/>
              <w:bottom w:w="80" w:type="dxa"/>
              <w:end w:w="90" w:type="dxa"/>
            </w:tcMar>
            <w:vAlign w:val="center"/>
          </w:tcPr>
          <w:p>
            <w:pPr>
              <w:jc w:val="left"/>
            </w:pPr>
            <w:r>
              <w:rPr>
                <w:rFonts w:ascii="Aptos" w:hAnsi="Aptos"/>
                <w:b w:val="0"/>
                <w:color w:val="162536"/>
                <w:sz w:val="15"/>
              </w:rPr>
              <w:t>supported</w:t>
            </w:r>
          </w:p>
        </w:tc>
        <w:tc>
          <w:tcPr>
            <w:tcW w:type="dxa" w:w="5669"/>
            <w:shd w:fill="FAF8F3"/>
            <w:tcMar>
              <w:top w:w="80" w:type="dxa"/>
              <w:start w:w="90" w:type="dxa"/>
              <w:bottom w:w="80" w:type="dxa"/>
              <w:end w:w="90" w:type="dxa"/>
            </w:tcMar>
            <w:vAlign w:val="center"/>
          </w:tcPr>
          <w:p>
            <w:pPr>
              <w:jc w:val="left"/>
            </w:pPr>
            <w:r>
              <w:rPr>
                <w:rFonts w:ascii="Aptos" w:hAnsi="Aptos"/>
                <w:b w:val="0"/>
                <w:color w:val="162536"/>
                <w:sz w:val="15"/>
              </w:rPr>
              <w:t>The German Atlas term is one coordinate among several, not a superordinate original.</w:t>
            </w:r>
          </w:p>
        </w:tc>
      </w:tr>
      <w:tr>
        <w:tc>
          <w:tcPr>
            <w:tcW w:type="dxa" w:w="1247"/>
            <w:shd w:fill="F1EDE3"/>
            <w:tcMar>
              <w:top w:w="80" w:type="dxa"/>
              <w:start w:w="90" w:type="dxa"/>
              <w:bottom w:w="80" w:type="dxa"/>
              <w:end w:w="90" w:type="dxa"/>
            </w:tcMar>
            <w:vAlign w:val="center"/>
          </w:tcPr>
          <w:p>
            <w:pPr>
              <w:jc w:val="left"/>
            </w:pPr>
            <w:r>
              <w:rPr>
                <w:rFonts w:ascii="Aptos" w:hAnsi="Aptos"/>
                <w:b/>
                <w:color w:val="162536"/>
                <w:sz w:val="15"/>
              </w:rPr>
              <w:t>H5</w:t>
            </w:r>
          </w:p>
        </w:tc>
        <w:tc>
          <w:tcPr>
            <w:tcW w:type="dxa" w:w="1928"/>
            <w:shd w:fill="F1EDE3"/>
            <w:tcMar>
              <w:top w:w="80" w:type="dxa"/>
              <w:start w:w="90" w:type="dxa"/>
              <w:bottom w:w="80" w:type="dxa"/>
              <w:end w:w="90" w:type="dxa"/>
            </w:tcMar>
            <w:vAlign w:val="center"/>
          </w:tcPr>
          <w:p>
            <w:pPr>
              <w:jc w:val="left"/>
            </w:pPr>
            <w:r>
              <w:rPr>
                <w:rFonts w:ascii="Aptos" w:hAnsi="Aptos"/>
                <w:b w:val="0"/>
                <w:color w:val="162536"/>
                <w:sz w:val="15"/>
              </w:rPr>
              <w:t>supported</w:t>
            </w:r>
          </w:p>
        </w:tc>
        <w:tc>
          <w:tcPr>
            <w:tcW w:type="dxa" w:w="5669"/>
            <w:shd w:fill="F1EDE3"/>
            <w:tcMar>
              <w:top w:w="80" w:type="dxa"/>
              <w:start w:w="90" w:type="dxa"/>
              <w:bottom w:w="80" w:type="dxa"/>
              <w:end w:w="90" w:type="dxa"/>
            </w:tcMar>
            <w:vAlign w:val="center"/>
          </w:tcPr>
          <w:p>
            <w:pPr>
              <w:jc w:val="left"/>
            </w:pPr>
            <w:r>
              <w:rPr>
                <w:rFonts w:ascii="Aptos" w:hAnsi="Aptos"/>
                <w:b w:val="0"/>
                <w:color w:val="162536"/>
                <w:sz w:val="15"/>
              </w:rPr>
              <w:t>Missing Cassin coverage is first a corpus and reach finding.</w:t>
            </w:r>
          </w:p>
        </w:tc>
      </w:tr>
      <w:tr>
        <w:tc>
          <w:tcPr>
            <w:tcW w:type="dxa" w:w="1247"/>
            <w:shd w:fill="FAF8F3"/>
            <w:tcMar>
              <w:top w:w="80" w:type="dxa"/>
              <w:start w:w="90" w:type="dxa"/>
              <w:bottom w:w="80" w:type="dxa"/>
              <w:end w:w="90" w:type="dxa"/>
            </w:tcMar>
            <w:vAlign w:val="center"/>
          </w:tcPr>
          <w:p>
            <w:pPr>
              <w:jc w:val="left"/>
            </w:pPr>
            <w:r>
              <w:rPr>
                <w:rFonts w:ascii="Aptos" w:hAnsi="Aptos"/>
                <w:b/>
                <w:color w:val="162536"/>
                <w:sz w:val="15"/>
              </w:rPr>
              <w:t>H6</w:t>
            </w:r>
          </w:p>
        </w:tc>
        <w:tc>
          <w:tcPr>
            <w:tcW w:type="dxa" w:w="1928"/>
            <w:shd w:fill="FAF8F3"/>
            <w:tcMar>
              <w:top w:w="80" w:type="dxa"/>
              <w:start w:w="90" w:type="dxa"/>
              <w:bottom w:w="80" w:type="dxa"/>
              <w:end w:w="90" w:type="dxa"/>
            </w:tcMar>
            <w:vAlign w:val="center"/>
          </w:tcPr>
          <w:p>
            <w:pPr>
              <w:jc w:val="left"/>
            </w:pPr>
            <w:r>
              <w:rPr>
                <w:rFonts w:ascii="Aptos" w:hAnsi="Aptos"/>
                <w:b w:val="0"/>
                <w:color w:val="162536"/>
                <w:sz w:val="15"/>
              </w:rPr>
              <w:t>not tested</w:t>
            </w:r>
          </w:p>
        </w:tc>
        <w:tc>
          <w:tcPr>
            <w:tcW w:type="dxa" w:w="5669"/>
            <w:shd w:fill="FAF8F3"/>
            <w:tcMar>
              <w:top w:w="80" w:type="dxa"/>
              <w:start w:w="90" w:type="dxa"/>
              <w:bottom w:w="80" w:type="dxa"/>
              <w:end w:w="90" w:type="dxa"/>
            </w:tcMar>
            <w:vAlign w:val="center"/>
          </w:tcPr>
          <w:p>
            <w:pPr>
              <w:jc w:val="left"/>
            </w:pPr>
            <w:r>
              <w:rPr>
                <w:rFonts w:ascii="Aptos" w:hAnsi="Aptos"/>
                <w:b w:val="0"/>
                <w:color w:val="162536"/>
                <w:sz w:val="15"/>
              </w:rPr>
              <w:t>No reproducible machine-translation series was conducted.</w:t>
            </w:r>
          </w:p>
        </w:tc>
      </w:tr>
    </w:tbl>
    <w:p>
      <w:pPr>
        <w:spacing w:after="0"/>
      </w:pPr>
    </w:p>
    <w:p>
      <w:pPr>
        <w:spacing w:before="80" w:after="120"/>
      </w:pPr>
      <w:r>
        <w:rPr>
          <w:rFonts w:ascii="Aptos" w:hAnsi="Aptos"/>
          <w:b/>
          <w:color w:val="4FAEA8"/>
          <w:sz w:val="17"/>
        </w:rPr>
        <w:t xml:space="preserve">H6  </w:t>
      </w:r>
      <w:r>
        <w:rPr>
          <w:rFonts w:ascii="Aptos" w:hAnsi="Aptos"/>
          <w:color w:val="162536"/>
          <w:sz w:val="20"/>
        </w:rPr>
        <w:t>Machine-translation data that were not collected are presented as neither confirmation nor refutation.</w:t>
      </w:r>
    </w:p>
    <w:p>
      <w:pPr>
        <w:pStyle w:val="Heading1"/>
      </w:pPr>
      <w:r>
        <w:t>21 CP-001 Translation concept profile</w:t>
      </w:r>
    </w:p>
    <w:p>
      <w:pPr>
        <w:spacing w:before="80" w:after="120"/>
      </w:pPr>
      <w:r>
        <w:rPr>
          <w:rFonts w:ascii="Aptos" w:hAnsi="Aptos"/>
          <w:b/>
          <w:color w:val="4FAEA8"/>
          <w:sz w:val="17"/>
        </w:rPr>
        <w:t xml:space="preserve">ATLAS ANCHOR  </w:t>
      </w:r>
      <w:r>
        <w:rPr>
          <w:rFonts w:ascii="Aptos" w:hAnsi="Aptos"/>
          <w:color w:val="162536"/>
          <w:sz w:val="20"/>
        </w:rPr>
        <w:t>AT-CORE-239-069 · retain_with_research_context</w:t>
      </w:r>
    </w:p>
    <w:p>
      <w:pPr>
        <w:jc w:val="both"/>
      </w:pPr>
      <w:r>
        <w:rPr>
          <w:rFonts w:ascii="Aptos" w:hAnsi="Aptos"/>
          <w:i w:val="0"/>
          <w:color w:val="162536"/>
          <w:sz w:val="20"/>
        </w:rPr>
        <w:t>The case examines translation as a directed practice among author, text, and reader. The historical dictionary layer for übersetzen, übertragen, and translatio shows a shared transfer schema but no linear chain of synonymous words.</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494"/>
            <w:shd w:fill="0B1D33"/>
            <w:tcMar>
              <w:top w:w="80" w:type="dxa"/>
              <w:start w:w="90" w:type="dxa"/>
              <w:bottom w:w="80" w:type="dxa"/>
              <w:end w:w="90" w:type="dxa"/>
            </w:tcMar>
            <w:vAlign w:val="center"/>
          </w:tcPr>
          <w:p>
            <w:r>
              <w:rPr>
                <w:rFonts w:ascii="Aptos" w:hAnsi="Aptos"/>
                <w:b/>
                <w:color w:val="FDFBF6"/>
                <w:sz w:val="16"/>
              </w:rPr>
              <w:t>Layer</w:t>
            </w:r>
          </w:p>
        </w:tc>
        <w:tc>
          <w:tcPr>
            <w:tcW w:type="dxa" w:w="3175"/>
            <w:shd w:fill="0B1D33"/>
            <w:tcMar>
              <w:top w:w="80" w:type="dxa"/>
              <w:start w:w="90" w:type="dxa"/>
              <w:bottom w:w="80" w:type="dxa"/>
              <w:end w:w="90" w:type="dxa"/>
            </w:tcMar>
            <w:vAlign w:val="center"/>
          </w:tcPr>
          <w:p>
            <w:r>
              <w:rPr>
                <w:rFonts w:ascii="Aptos" w:hAnsi="Aptos"/>
                <w:b/>
                <w:color w:val="FDFBF6"/>
                <w:sz w:val="16"/>
              </w:rPr>
              <w:t>FR2004</w:t>
            </w:r>
          </w:p>
        </w:tc>
        <w:tc>
          <w:tcPr>
            <w:tcW w:type="dxa" w:w="3175"/>
            <w:shd w:fill="0B1D33"/>
            <w:tcMar>
              <w:top w:w="80" w:type="dxa"/>
              <w:start w:w="90" w:type="dxa"/>
              <w:bottom w:w="80" w:type="dxa"/>
              <w:end w:w="90" w:type="dxa"/>
            </w:tcMar>
            <w:vAlign w:val="center"/>
          </w:tcPr>
          <w:p>
            <w:r>
              <w:rPr>
                <w:rFonts w:ascii="Aptos" w:hAnsi="Aptos"/>
                <w:b/>
                <w:color w:val="FDFBF6"/>
                <w:sz w:val="16"/>
              </w:rPr>
              <w:t>EN2014</w:t>
            </w:r>
          </w:p>
        </w:tc>
      </w:tr>
      <w:tr>
        <w:tc>
          <w:tcPr>
            <w:tcW w:type="dxa" w:w="2494"/>
            <w:shd w:fill="F1EDE3"/>
            <w:tcMar>
              <w:top w:w="80" w:type="dxa"/>
              <w:start w:w="90" w:type="dxa"/>
              <w:bottom w:w="80" w:type="dxa"/>
              <w:end w:w="90" w:type="dxa"/>
            </w:tcMar>
            <w:vAlign w:val="center"/>
          </w:tcPr>
          <w:p>
            <w:pPr>
              <w:jc w:val="left"/>
            </w:pPr>
            <w:r>
              <w:rPr>
                <w:rFonts w:ascii="Aptos" w:hAnsi="Aptos"/>
                <w:b/>
                <w:color w:val="162536"/>
                <w:sz w:val="16"/>
              </w:rPr>
              <w:t>Cassin structure</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direct_entry</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direct_entry</w:t>
            </w:r>
          </w:p>
        </w:tc>
      </w:tr>
      <w:tr>
        <w:tc>
          <w:tcPr>
            <w:tcW w:type="dxa" w:w="2494"/>
            <w:shd w:fill="FAF8F3"/>
            <w:tcMar>
              <w:top w:w="80" w:type="dxa"/>
              <w:start w:w="90" w:type="dxa"/>
              <w:bottom w:w="80" w:type="dxa"/>
              <w:end w:w="90" w:type="dxa"/>
            </w:tcMar>
            <w:vAlign w:val="center"/>
          </w:tcPr>
          <w:p>
            <w:pPr>
              <w:jc w:val="left"/>
            </w:pPr>
            <w:r>
              <w:rPr>
                <w:rFonts w:ascii="Aptos" w:hAnsi="Aptos"/>
                <w:b/>
                <w:color w:val="162536"/>
                <w:sz w:val="16"/>
              </w:rPr>
              <w:t>Case group</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A</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A</w:t>
            </w:r>
          </w:p>
        </w:tc>
      </w:tr>
    </w:tbl>
    <w:p>
      <w:pPr>
        <w:spacing w:after="0"/>
      </w:pPr>
    </w:p>
    <w:p>
      <w:pPr>
        <w:pStyle w:val="Heading2"/>
      </w:pPr>
      <w:r>
        <w:t>Source basis</w:t>
      </w:r>
    </w:p>
    <w:p>
      <w:pPr>
        <w:jc w:val="both"/>
      </w:pPr>
      <w:r>
        <w:rPr>
          <w:rFonts w:ascii="Aptos" w:hAnsi="Aptos"/>
          <w:i w:val="0"/>
          <w:color w:val="162536"/>
          <w:sz w:val="20"/>
        </w:rPr>
        <w:t>Schleiermacher's academy lecture of 1813/1816 provides the primary anchor. Bartscht's English version and Berman's French translation in the 1999 Seuil edition form the comparison targets. The French passage is text-direct and edition-triangulated but not checked against a facsimile.</w:t>
      </w:r>
    </w:p>
    <w:p>
      <w:pPr>
        <w:pStyle w:val="Heading2"/>
      </w:pPr>
      <w:r>
        <w:t>Binding distinctions</w:t>
      </w:r>
    </w:p>
    <w:p>
      <w:pPr>
        <w:spacing w:after="60"/>
        <w:ind w:left="312" w:hanging="312"/>
        <w:jc w:val="both"/>
      </w:pPr>
      <w:r>
        <w:rPr>
          <w:rFonts w:ascii="Aptos" w:hAnsi="Aptos"/>
          <w:b w:val="0"/>
          <w:color w:val="162536"/>
          <w:sz w:val="19"/>
        </w:rPr>
        <w:t xml:space="preserve">•  </w:t>
      </w:r>
      <w:r>
        <w:rPr>
          <w:rFonts w:ascii="Aptos" w:hAnsi="Aptos"/>
          <w:color w:val="162536"/>
          <w:sz w:val="19"/>
        </w:rPr>
        <w:t>transfer metaphor and concrete translation method</w:t>
      </w:r>
    </w:p>
    <w:p>
      <w:pPr>
        <w:spacing w:after="60"/>
        <w:ind w:left="312" w:hanging="312"/>
        <w:jc w:val="both"/>
      </w:pPr>
      <w:r>
        <w:rPr>
          <w:rFonts w:ascii="Aptos" w:hAnsi="Aptos"/>
          <w:b w:val="0"/>
          <w:color w:val="162536"/>
          <w:sz w:val="19"/>
        </w:rPr>
        <w:t xml:space="preserve">•  </w:t>
      </w:r>
      <w:r>
        <w:rPr>
          <w:rFonts w:ascii="Aptos" w:hAnsi="Aptos"/>
          <w:color w:val="162536"/>
          <w:sz w:val="19"/>
        </w:rPr>
        <w:t>word equation and propositional adequacy</w:t>
      </w:r>
    </w:p>
    <w:p>
      <w:pPr>
        <w:spacing w:after="60"/>
        <w:ind w:left="312" w:hanging="312"/>
        <w:jc w:val="both"/>
      </w:pPr>
      <w:r>
        <w:rPr>
          <w:rFonts w:ascii="Aptos" w:hAnsi="Aptos"/>
          <w:b w:val="0"/>
          <w:color w:val="162536"/>
          <w:sz w:val="19"/>
        </w:rPr>
        <w:t xml:space="preserve">•  </w:t>
      </w:r>
      <w:r>
        <w:rPr>
          <w:rFonts w:ascii="Aptos" w:hAnsi="Aptos"/>
          <w:color w:val="162536"/>
          <w:sz w:val="19"/>
        </w:rPr>
        <w:t>lexical correspondence and relational structure</w:t>
      </w:r>
    </w:p>
    <w:p>
      <w:pPr>
        <w:spacing w:before="80" w:after="120"/>
      </w:pPr>
      <w:r>
        <w:rPr>
          <w:rFonts w:ascii="Aptos" w:hAnsi="Aptos"/>
          <w:b/>
          <w:color w:val="4FAEA8"/>
          <w:sz w:val="17"/>
        </w:rPr>
        <w:t xml:space="preserve">C2 MEANING  </w:t>
      </w:r>
      <w:r>
        <w:rPr>
          <w:rFonts w:ascii="Aptos" w:hAnsi="Aptos"/>
          <w:color w:val="162536"/>
          <w:sz w:val="20"/>
        </w:rPr>
        <w:t>The Cassin classification describes the checked edition structure. It decides neither the concept itself nor the Atlas definition.</w:t>
      </w:r>
    </w:p>
    <w:p>
      <w:pPr>
        <w:pStyle w:val="Heading1"/>
      </w:pPr>
      <w:r>
        <w:t>21 CP-001 translation comparison and countermodel</w:t>
      </w:r>
    </w:p>
    <w:p>
      <w:pPr>
        <w:pStyle w:val="Heading2"/>
      </w:pPr>
      <w:r>
        <w:t>Predeclared single criterion</w:t>
      </w:r>
    </w:p>
    <w:p>
      <w:pPr>
        <w:jc w:val="both"/>
      </w:pPr>
      <w:r>
        <w:rPr>
          <w:rFonts w:ascii="Aptos" w:hAnsi="Aptos"/>
          <w:i w:val="0"/>
          <w:color w:val="162536"/>
          <w:sz w:val="20"/>
        </w:rPr>
        <w:t>Preservation of the author-reader movement in the bounded Schleiermacher sentence.</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041"/>
            <w:shd w:fill="0B1D33"/>
            <w:tcMar>
              <w:top w:w="80" w:type="dxa"/>
              <w:start w:w="90" w:type="dxa"/>
              <w:bottom w:w="80" w:type="dxa"/>
              <w:end w:w="90" w:type="dxa"/>
            </w:tcMar>
            <w:vAlign w:val="center"/>
          </w:tcPr>
          <w:p>
            <w:r>
              <w:rPr>
                <w:rFonts w:ascii="Aptos" w:hAnsi="Aptos"/>
                <w:b/>
                <w:color w:val="FDFBF6"/>
                <w:sz w:val="16"/>
              </w:rPr>
              <w:t>Path</w:t>
            </w:r>
          </w:p>
        </w:tc>
        <w:tc>
          <w:tcPr>
            <w:tcW w:type="dxa" w:w="4082"/>
            <w:shd w:fill="0B1D33"/>
            <w:tcMar>
              <w:top w:w="80" w:type="dxa"/>
              <w:start w:w="90" w:type="dxa"/>
              <w:bottom w:w="80" w:type="dxa"/>
              <w:end w:w="90" w:type="dxa"/>
            </w:tcMar>
            <w:vAlign w:val="center"/>
          </w:tcPr>
          <w:p>
            <w:r>
              <w:rPr>
                <w:rFonts w:ascii="Aptos" w:hAnsi="Aptos"/>
                <w:b/>
                <w:color w:val="FDFBF6"/>
                <w:sz w:val="16"/>
              </w:rPr>
              <w:t>Published target</w:t>
            </w:r>
          </w:p>
        </w:tc>
        <w:tc>
          <w:tcPr>
            <w:tcW w:type="dxa" w:w="2721"/>
            <w:shd w:fill="0B1D33"/>
            <w:tcMar>
              <w:top w:w="80" w:type="dxa"/>
              <w:start w:w="90" w:type="dxa"/>
              <w:bottom w:w="80" w:type="dxa"/>
              <w:end w:w="90" w:type="dxa"/>
            </w:tcMar>
            <w:vAlign w:val="center"/>
          </w:tcPr>
          <w:p>
            <w:r>
              <w:rPr>
                <w:rFonts w:ascii="Aptos" w:hAnsi="Aptos"/>
                <w:b/>
                <w:color w:val="FDFBF6"/>
                <w:sz w:val="16"/>
              </w:rPr>
              <w:t>C4 final code</w:t>
            </w:r>
          </w:p>
        </w:tc>
      </w:tr>
      <w:tr>
        <w:tc>
          <w:tcPr>
            <w:tcW w:type="dxa" w:w="2041"/>
            <w:shd w:fill="F1EDE3"/>
            <w:tcMar>
              <w:top w:w="80" w:type="dxa"/>
              <w:start w:w="90" w:type="dxa"/>
              <w:bottom w:w="80" w:type="dxa"/>
              <w:end w:w="90" w:type="dxa"/>
            </w:tcMar>
            <w:vAlign w:val="center"/>
          </w:tcPr>
          <w:p>
            <w:pPr>
              <w:jc w:val="left"/>
            </w:pPr>
            <w:r>
              <w:rPr>
                <w:rFonts w:ascii="Aptos" w:hAnsi="Aptos"/>
                <w:b/>
                <w:color w:val="162536"/>
                <w:sz w:val="16"/>
              </w:rPr>
              <w:t>C3-TRN-0001</w:t>
            </w:r>
          </w:p>
        </w:tc>
        <w:tc>
          <w:tcPr>
            <w:tcW w:type="dxa" w:w="4082"/>
            <w:shd w:fill="F1EDE3"/>
            <w:tcMar>
              <w:top w:w="80" w:type="dxa"/>
              <w:start w:w="90" w:type="dxa"/>
              <w:bottom w:w="80" w:type="dxa"/>
              <w:end w:w="90" w:type="dxa"/>
            </w:tcMar>
            <w:vAlign w:val="center"/>
          </w:tcPr>
          <w:p>
            <w:pPr>
              <w:jc w:val="left"/>
            </w:pPr>
            <w:r>
              <w:rPr>
                <w:rFonts w:ascii="Aptos" w:hAnsi="Aptos"/>
                <w:b w:val="0"/>
                <w:color w:val="162536"/>
                <w:sz w:val="16"/>
              </w:rPr>
              <w:t>Bartscht 1992 EN</w:t>
            </w:r>
          </w:p>
        </w:tc>
        <w:tc>
          <w:tcPr>
            <w:tcW w:type="dxa" w:w="2721"/>
            <w:shd w:fill="F1EDE3"/>
            <w:tcMar>
              <w:top w:w="80" w:type="dxa"/>
              <w:start w:w="90" w:type="dxa"/>
              <w:bottom w:w="80" w:type="dxa"/>
              <w:end w:w="90" w:type="dxa"/>
            </w:tcMar>
            <w:vAlign w:val="center"/>
          </w:tcPr>
          <w:p>
            <w:pPr>
              <w:jc w:val="left"/>
            </w:pPr>
            <w:r>
              <w:rPr>
                <w:rFonts w:ascii="Aptos" w:hAnsi="Aptos"/>
                <w:b w:val="0"/>
                <w:color w:val="162536"/>
                <w:sz w:val="16"/>
              </w:rPr>
              <w:t>B · U2</w:t>
            </w:r>
          </w:p>
        </w:tc>
      </w:tr>
      <w:tr>
        <w:tc>
          <w:tcPr>
            <w:tcW w:type="dxa" w:w="2041"/>
            <w:shd w:fill="FAF8F3"/>
            <w:tcMar>
              <w:top w:w="80" w:type="dxa"/>
              <w:start w:w="90" w:type="dxa"/>
              <w:bottom w:w="80" w:type="dxa"/>
              <w:end w:w="90" w:type="dxa"/>
            </w:tcMar>
            <w:vAlign w:val="center"/>
          </w:tcPr>
          <w:p>
            <w:pPr>
              <w:jc w:val="left"/>
            </w:pPr>
            <w:r>
              <w:rPr>
                <w:rFonts w:ascii="Aptos" w:hAnsi="Aptos"/>
                <w:b/>
                <w:color w:val="162536"/>
                <w:sz w:val="16"/>
              </w:rPr>
              <w:t>C3-TRN-0007</w:t>
            </w:r>
          </w:p>
        </w:tc>
        <w:tc>
          <w:tcPr>
            <w:tcW w:type="dxa" w:w="4082"/>
            <w:shd w:fill="FAF8F3"/>
            <w:tcMar>
              <w:top w:w="80" w:type="dxa"/>
              <w:start w:w="90" w:type="dxa"/>
              <w:bottom w:w="80" w:type="dxa"/>
              <w:end w:w="90" w:type="dxa"/>
            </w:tcMar>
            <w:vAlign w:val="center"/>
          </w:tcPr>
          <w:p>
            <w:pPr>
              <w:jc w:val="left"/>
            </w:pPr>
            <w:r>
              <w:rPr>
                <w:rFonts w:ascii="Aptos" w:hAnsi="Aptos"/>
                <w:b w:val="0"/>
                <w:color w:val="162536"/>
                <w:sz w:val="16"/>
              </w:rPr>
              <w:t>Berman 1999 FR</w:t>
            </w:r>
          </w:p>
        </w:tc>
        <w:tc>
          <w:tcPr>
            <w:tcW w:type="dxa" w:w="2721"/>
            <w:shd w:fill="FAF8F3"/>
            <w:tcMar>
              <w:top w:w="80" w:type="dxa"/>
              <w:start w:w="90" w:type="dxa"/>
              <w:bottom w:w="80" w:type="dxa"/>
              <w:end w:w="90" w:type="dxa"/>
            </w:tcMar>
            <w:vAlign w:val="center"/>
          </w:tcPr>
          <w:p>
            <w:pPr>
              <w:jc w:val="left"/>
            </w:pPr>
            <w:r>
              <w:rPr>
                <w:rFonts w:ascii="Aptos" w:hAnsi="Aptos"/>
                <w:b w:val="0"/>
                <w:color w:val="162536"/>
                <w:sz w:val="16"/>
              </w:rPr>
              <w:t>B · U2</w:t>
            </w:r>
          </w:p>
        </w:tc>
      </w:tr>
    </w:tbl>
    <w:p>
      <w:pPr>
        <w:spacing w:after="0"/>
      </w:pPr>
    </w:p>
    <w:p>
      <w:pPr>
        <w:pStyle w:val="Heading2"/>
      </w:pPr>
      <w:r>
        <w:t>Explicit countermodel</w:t>
      </w:r>
    </w:p>
    <w:p>
      <w:pPr>
        <w:jc w:val="both"/>
      </w:pPr>
      <w:r>
        <w:rPr>
          <w:rFonts w:ascii="Aptos" w:hAnsi="Aptos"/>
          <w:i w:val="0"/>
          <w:color w:val="162536"/>
          <w:sz w:val="20"/>
        </w:rPr>
        <w:t>Jakobson supplies the countermodel: the absence of full equivalence between code units does not rule out adequate interpretation of messages, while poetic form may require creative transposition.</w:t>
      </w:r>
    </w:p>
    <w:p>
      <w:pPr>
        <w:pStyle w:val="Heading2"/>
      </w:pPr>
      <w:r>
        <w:t>C6 finding and Atlas consequence</w:t>
      </w:r>
    </w:p>
    <w:p>
      <w:pPr>
        <w:jc w:val="both"/>
      </w:pPr>
      <w:r>
        <w:rPr>
          <w:rFonts w:ascii="Aptos" w:hAnsi="Aptos"/>
          <w:i w:val="0"/>
          <w:color w:val="162536"/>
          <w:sz w:val="20"/>
        </w:rPr>
        <w:t>Both targets preserve the movement while redistributing rest, direction, and encounter idiomatically. The Atlas anchor remains sound if transfer is treated as one model among interpretation, recoding, and practice.</w:t>
      </w:r>
    </w:p>
    <w:p>
      <w:pPr>
        <w:pStyle w:val="Heading2"/>
      </w:pPr>
      <w:r>
        <w:t>Open limits</w:t>
      </w:r>
    </w:p>
    <w:p>
      <w:pPr>
        <w:spacing w:after="60"/>
        <w:ind w:left="312" w:hanging="312"/>
        <w:jc w:val="both"/>
      </w:pPr>
      <w:r>
        <w:rPr>
          <w:rFonts w:ascii="Aptos" w:hAnsi="Aptos"/>
          <w:b w:val="0"/>
          <w:color w:val="162536"/>
          <w:sz w:val="18"/>
        </w:rPr>
        <w:t xml:space="preserve">•  </w:t>
      </w:r>
      <w:r>
        <w:rPr>
          <w:rFonts w:ascii="Aptos" w:hAnsi="Aptos"/>
          <w:color w:val="162536"/>
          <w:sz w:val="18"/>
        </w:rPr>
        <w:t>Berman 1999 not checked in facsimile</w:t>
      </w:r>
    </w:p>
    <w:p>
      <w:pPr>
        <w:spacing w:after="60"/>
        <w:ind w:left="312" w:hanging="312"/>
        <w:jc w:val="both"/>
      </w:pPr>
      <w:r>
        <w:rPr>
          <w:rFonts w:ascii="Aptos" w:hAnsi="Aptos"/>
          <w:b w:val="0"/>
          <w:color w:val="162536"/>
          <w:sz w:val="18"/>
        </w:rPr>
        <w:t xml:space="preserve">•  </w:t>
      </w:r>
      <w:r>
        <w:rPr>
          <w:rFonts w:ascii="Aptos" w:hAnsi="Aptos"/>
          <w:color w:val="162536"/>
          <w:sz w:val="18"/>
        </w:rPr>
        <w:t>modern translations limited to short quotation</w:t>
      </w:r>
    </w:p>
    <w:p>
      <w:pPr>
        <w:spacing w:after="60"/>
        <w:ind w:left="312" w:hanging="312"/>
        <w:jc w:val="both"/>
      </w:pPr>
      <w:r>
        <w:rPr>
          <w:rFonts w:ascii="Aptos" w:hAnsi="Aptos"/>
          <w:b w:val="0"/>
          <w:color w:val="162536"/>
          <w:sz w:val="18"/>
        </w:rPr>
        <w:t xml:space="preserve">•  </w:t>
      </w:r>
      <w:r>
        <w:rPr>
          <w:rFonts w:ascii="Aptos" w:hAnsi="Aptos"/>
          <w:color w:val="162536"/>
          <w:sz w:val="18"/>
        </w:rPr>
        <w:t>no human review</w:t>
      </w:r>
    </w:p>
    <w:p>
      <w:pPr>
        <w:pStyle w:val="Heading1"/>
      </w:pPr>
      <w:r>
        <w:t>22 CP-002 Untranslatability concept profile</w:t>
      </w:r>
    </w:p>
    <w:p>
      <w:pPr>
        <w:spacing w:before="80" w:after="120"/>
      </w:pPr>
      <w:r>
        <w:rPr>
          <w:rFonts w:ascii="Aptos" w:hAnsi="Aptos"/>
          <w:b/>
          <w:color w:val="4FAEA8"/>
          <w:sz w:val="17"/>
        </w:rPr>
        <w:t xml:space="preserve">ATLAS ANCHOR  </w:t>
      </w:r>
      <w:r>
        <w:rPr>
          <w:rFonts w:ascii="Aptos" w:hAnsi="Aptos"/>
          <w:color w:val="162536"/>
          <w:sz w:val="20"/>
        </w:rPr>
        <w:t>AT-TRA-0001 · retain_as_is</w:t>
      </w:r>
    </w:p>
    <w:p>
      <w:pPr>
        <w:jc w:val="both"/>
      </w:pPr>
      <w:r>
        <w:rPr>
          <w:rFonts w:ascii="Aptos" w:hAnsi="Aptos"/>
          <w:i w:val="0"/>
          <w:color w:val="162536"/>
          <w:sz w:val="20"/>
        </w:rPr>
        <w:t>Untranslatability is tested as a parameterised limit: form, function, historical layering, and genre may be preserved to different degrees. The case avoids equating non-identity with absolute impossibility.</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494"/>
            <w:shd w:fill="0B1D33"/>
            <w:tcMar>
              <w:top w:w="80" w:type="dxa"/>
              <w:start w:w="90" w:type="dxa"/>
              <w:bottom w:w="80" w:type="dxa"/>
              <w:end w:w="90" w:type="dxa"/>
            </w:tcMar>
            <w:vAlign w:val="center"/>
          </w:tcPr>
          <w:p>
            <w:r>
              <w:rPr>
                <w:rFonts w:ascii="Aptos" w:hAnsi="Aptos"/>
                <w:b/>
                <w:color w:val="FDFBF6"/>
                <w:sz w:val="16"/>
              </w:rPr>
              <w:t>Layer</w:t>
            </w:r>
          </w:p>
        </w:tc>
        <w:tc>
          <w:tcPr>
            <w:tcW w:type="dxa" w:w="3175"/>
            <w:shd w:fill="0B1D33"/>
            <w:tcMar>
              <w:top w:w="80" w:type="dxa"/>
              <w:start w:w="90" w:type="dxa"/>
              <w:bottom w:w="80" w:type="dxa"/>
              <w:end w:w="90" w:type="dxa"/>
            </w:tcMar>
            <w:vAlign w:val="center"/>
          </w:tcPr>
          <w:p>
            <w:r>
              <w:rPr>
                <w:rFonts w:ascii="Aptos" w:hAnsi="Aptos"/>
                <w:b/>
                <w:color w:val="FDFBF6"/>
                <w:sz w:val="16"/>
              </w:rPr>
              <w:t>FR2004</w:t>
            </w:r>
          </w:p>
        </w:tc>
        <w:tc>
          <w:tcPr>
            <w:tcW w:type="dxa" w:w="3175"/>
            <w:shd w:fill="0B1D33"/>
            <w:tcMar>
              <w:top w:w="80" w:type="dxa"/>
              <w:start w:w="90" w:type="dxa"/>
              <w:bottom w:w="80" w:type="dxa"/>
              <w:end w:w="90" w:type="dxa"/>
            </w:tcMar>
            <w:vAlign w:val="center"/>
          </w:tcPr>
          <w:p>
            <w:r>
              <w:rPr>
                <w:rFonts w:ascii="Aptos" w:hAnsi="Aptos"/>
                <w:b/>
                <w:color w:val="FDFBF6"/>
                <w:sz w:val="16"/>
              </w:rPr>
              <w:t>EN2014</w:t>
            </w:r>
          </w:p>
        </w:tc>
      </w:tr>
      <w:tr>
        <w:tc>
          <w:tcPr>
            <w:tcW w:type="dxa" w:w="2494"/>
            <w:shd w:fill="F1EDE3"/>
            <w:tcMar>
              <w:top w:w="80" w:type="dxa"/>
              <w:start w:w="90" w:type="dxa"/>
              <w:bottom w:w="80" w:type="dxa"/>
              <w:end w:w="90" w:type="dxa"/>
            </w:tcMar>
            <w:vAlign w:val="center"/>
          </w:tcPr>
          <w:p>
            <w:pPr>
              <w:jc w:val="left"/>
            </w:pPr>
            <w:r>
              <w:rPr>
                <w:rFonts w:ascii="Aptos" w:hAnsi="Aptos"/>
                <w:b/>
                <w:color w:val="162536"/>
                <w:sz w:val="16"/>
              </w:rPr>
              <w:t>Cassin structure</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translation_cluster</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translation_cluster</w:t>
            </w:r>
          </w:p>
        </w:tc>
      </w:tr>
      <w:tr>
        <w:tc>
          <w:tcPr>
            <w:tcW w:type="dxa" w:w="2494"/>
            <w:shd w:fill="FAF8F3"/>
            <w:tcMar>
              <w:top w:w="80" w:type="dxa"/>
              <w:start w:w="90" w:type="dxa"/>
              <w:bottom w:w="80" w:type="dxa"/>
              <w:end w:w="90" w:type="dxa"/>
            </w:tcMar>
            <w:vAlign w:val="center"/>
          </w:tcPr>
          <w:p>
            <w:pPr>
              <w:jc w:val="left"/>
            </w:pPr>
            <w:r>
              <w:rPr>
                <w:rFonts w:ascii="Aptos" w:hAnsi="Aptos"/>
                <w:b/>
                <w:color w:val="162536"/>
                <w:sz w:val="16"/>
              </w:rPr>
              <w:t>Case group</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A</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A</w:t>
            </w:r>
          </w:p>
        </w:tc>
      </w:tr>
    </w:tbl>
    <w:p>
      <w:pPr>
        <w:spacing w:after="0"/>
      </w:pPr>
    </w:p>
    <w:p>
      <w:pPr>
        <w:pStyle w:val="Heading2"/>
      </w:pPr>
      <w:r>
        <w:t>Source basis</w:t>
      </w:r>
    </w:p>
    <w:p>
      <w:pPr>
        <w:jc w:val="both"/>
      </w:pPr>
      <w:r>
        <w:rPr>
          <w:rFonts w:ascii="Aptos" w:hAnsi="Aptos"/>
          <w:i w:val="0"/>
          <w:color w:val="162536"/>
          <w:sz w:val="20"/>
        </w:rPr>
        <w:t>Humboldt's 1796 letter to Schlegel, historical German forms, and early French and English lexicography form S2/S3. S4 compares Benjamin's sentence on translatability in Zohn 1968 and Rendall 1997.</w:t>
      </w:r>
    </w:p>
    <w:p>
      <w:pPr>
        <w:pStyle w:val="Heading2"/>
      </w:pPr>
      <w:r>
        <w:t>Binding distinctions</w:t>
      </w:r>
    </w:p>
    <w:p>
      <w:pPr>
        <w:spacing w:after="60"/>
        <w:ind w:left="312" w:hanging="312"/>
        <w:jc w:val="both"/>
      </w:pPr>
      <w:r>
        <w:rPr>
          <w:rFonts w:ascii="Aptos" w:hAnsi="Aptos"/>
          <w:b w:val="0"/>
          <w:color w:val="162536"/>
          <w:sz w:val="19"/>
        </w:rPr>
        <w:t xml:space="preserve">•  </w:t>
      </w:r>
      <w:r>
        <w:rPr>
          <w:rFonts w:ascii="Aptos" w:hAnsi="Aptos"/>
          <w:color w:val="162536"/>
          <w:sz w:val="19"/>
        </w:rPr>
        <w:t>the property of translatability and the act of translation</w:t>
      </w:r>
    </w:p>
    <w:p>
      <w:pPr>
        <w:spacing w:after="60"/>
        <w:ind w:left="312" w:hanging="312"/>
        <w:jc w:val="both"/>
      </w:pPr>
      <w:r>
        <w:rPr>
          <w:rFonts w:ascii="Aptos" w:hAnsi="Aptos"/>
          <w:b w:val="0"/>
          <w:color w:val="162536"/>
          <w:sz w:val="19"/>
        </w:rPr>
        <w:t xml:space="preserve">•  </w:t>
      </w:r>
      <w:r>
        <w:rPr>
          <w:rFonts w:ascii="Aptos" w:hAnsi="Aptos"/>
          <w:color w:val="162536"/>
          <w:sz w:val="19"/>
        </w:rPr>
        <w:t>cultural unsubstitutability and linguistic translatability</w:t>
      </w:r>
    </w:p>
    <w:p>
      <w:pPr>
        <w:spacing w:after="60"/>
        <w:ind w:left="312" w:hanging="312"/>
        <w:jc w:val="both"/>
      </w:pPr>
      <w:r>
        <w:rPr>
          <w:rFonts w:ascii="Aptos" w:hAnsi="Aptos"/>
          <w:b w:val="0"/>
          <w:color w:val="162536"/>
          <w:sz w:val="19"/>
        </w:rPr>
        <w:t xml:space="preserve">•  </w:t>
      </w:r>
      <w:r>
        <w:rPr>
          <w:rFonts w:ascii="Aptos" w:hAnsi="Aptos"/>
          <w:color w:val="162536"/>
          <w:sz w:val="19"/>
        </w:rPr>
        <w:t>early attestation and absolute origin claim</w:t>
      </w:r>
    </w:p>
    <w:p>
      <w:pPr>
        <w:spacing w:before="80" w:after="120"/>
      </w:pPr>
      <w:r>
        <w:rPr>
          <w:rFonts w:ascii="Aptos" w:hAnsi="Aptos"/>
          <w:b/>
          <w:color w:val="4FAEA8"/>
          <w:sz w:val="17"/>
        </w:rPr>
        <w:t xml:space="preserve">C2 MEANING  </w:t>
      </w:r>
      <w:r>
        <w:rPr>
          <w:rFonts w:ascii="Aptos" w:hAnsi="Aptos"/>
          <w:color w:val="162536"/>
          <w:sz w:val="20"/>
        </w:rPr>
        <w:t>The Cassin classification describes the checked edition structure. It decides neither the concept itself nor the Atlas definition.</w:t>
      </w:r>
    </w:p>
    <w:p>
      <w:pPr>
        <w:pStyle w:val="Heading1"/>
      </w:pPr>
      <w:r>
        <w:t>22 CP-002 translation comparison and countermodel</w:t>
      </w:r>
    </w:p>
    <w:p>
      <w:pPr>
        <w:pStyle w:val="Heading2"/>
      </w:pPr>
      <w:r>
        <w:t>Predeclared single criterion</w:t>
      </w:r>
    </w:p>
    <w:p>
      <w:pPr>
        <w:jc w:val="both"/>
      </w:pPr>
      <w:r>
        <w:rPr>
          <w:rFonts w:ascii="Aptos" w:hAnsi="Aptos"/>
          <w:i w:val="0"/>
          <w:color w:val="162536"/>
          <w:sz w:val="20"/>
        </w:rPr>
        <w:t>Explicit preservation of translatability as a property of certain works.</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041"/>
            <w:shd w:fill="0B1D33"/>
            <w:tcMar>
              <w:top w:w="80" w:type="dxa"/>
              <w:start w:w="90" w:type="dxa"/>
              <w:bottom w:w="80" w:type="dxa"/>
              <w:end w:w="90" w:type="dxa"/>
            </w:tcMar>
            <w:vAlign w:val="center"/>
          </w:tcPr>
          <w:p>
            <w:r>
              <w:rPr>
                <w:rFonts w:ascii="Aptos" w:hAnsi="Aptos"/>
                <w:b/>
                <w:color w:val="FDFBF6"/>
                <w:sz w:val="16"/>
              </w:rPr>
              <w:t>Path</w:t>
            </w:r>
          </w:p>
        </w:tc>
        <w:tc>
          <w:tcPr>
            <w:tcW w:type="dxa" w:w="4082"/>
            <w:shd w:fill="0B1D33"/>
            <w:tcMar>
              <w:top w:w="80" w:type="dxa"/>
              <w:start w:w="90" w:type="dxa"/>
              <w:bottom w:w="80" w:type="dxa"/>
              <w:end w:w="90" w:type="dxa"/>
            </w:tcMar>
            <w:vAlign w:val="center"/>
          </w:tcPr>
          <w:p>
            <w:r>
              <w:rPr>
                <w:rFonts w:ascii="Aptos" w:hAnsi="Aptos"/>
                <w:b/>
                <w:color w:val="FDFBF6"/>
                <w:sz w:val="16"/>
              </w:rPr>
              <w:t>Published target</w:t>
            </w:r>
          </w:p>
        </w:tc>
        <w:tc>
          <w:tcPr>
            <w:tcW w:type="dxa" w:w="2721"/>
            <w:shd w:fill="0B1D33"/>
            <w:tcMar>
              <w:top w:w="80" w:type="dxa"/>
              <w:start w:w="90" w:type="dxa"/>
              <w:bottom w:w="80" w:type="dxa"/>
              <w:end w:w="90" w:type="dxa"/>
            </w:tcMar>
            <w:vAlign w:val="center"/>
          </w:tcPr>
          <w:p>
            <w:r>
              <w:rPr>
                <w:rFonts w:ascii="Aptos" w:hAnsi="Aptos"/>
                <w:b/>
                <w:color w:val="FDFBF6"/>
                <w:sz w:val="16"/>
              </w:rPr>
              <w:t>C4 final code</w:t>
            </w:r>
          </w:p>
        </w:tc>
      </w:tr>
      <w:tr>
        <w:tc>
          <w:tcPr>
            <w:tcW w:type="dxa" w:w="2041"/>
            <w:shd w:fill="F1EDE3"/>
            <w:tcMar>
              <w:top w:w="80" w:type="dxa"/>
              <w:start w:w="90" w:type="dxa"/>
              <w:bottom w:w="80" w:type="dxa"/>
              <w:end w:w="90" w:type="dxa"/>
            </w:tcMar>
            <w:vAlign w:val="center"/>
          </w:tcPr>
          <w:p>
            <w:pPr>
              <w:jc w:val="left"/>
            </w:pPr>
            <w:r>
              <w:rPr>
                <w:rFonts w:ascii="Aptos" w:hAnsi="Aptos"/>
                <w:b/>
                <w:color w:val="162536"/>
                <w:sz w:val="16"/>
              </w:rPr>
              <w:t>C3-TRN-0003</w:t>
            </w:r>
          </w:p>
        </w:tc>
        <w:tc>
          <w:tcPr>
            <w:tcW w:type="dxa" w:w="4082"/>
            <w:shd w:fill="F1EDE3"/>
            <w:tcMar>
              <w:top w:w="80" w:type="dxa"/>
              <w:start w:w="90" w:type="dxa"/>
              <w:bottom w:w="80" w:type="dxa"/>
              <w:end w:w="90" w:type="dxa"/>
            </w:tcMar>
            <w:vAlign w:val="center"/>
          </w:tcPr>
          <w:p>
            <w:pPr>
              <w:jc w:val="left"/>
            </w:pPr>
            <w:r>
              <w:rPr>
                <w:rFonts w:ascii="Aptos" w:hAnsi="Aptos"/>
                <w:b w:val="0"/>
                <w:color w:val="162536"/>
                <w:sz w:val="16"/>
              </w:rPr>
              <w:t>Zohn 1968 EN</w:t>
            </w:r>
          </w:p>
        </w:tc>
        <w:tc>
          <w:tcPr>
            <w:tcW w:type="dxa" w:w="2721"/>
            <w:shd w:fill="F1EDE3"/>
            <w:tcMar>
              <w:top w:w="80" w:type="dxa"/>
              <w:start w:w="90" w:type="dxa"/>
              <w:bottom w:w="80" w:type="dxa"/>
              <w:end w:w="90" w:type="dxa"/>
            </w:tcMar>
            <w:vAlign w:val="center"/>
          </w:tcPr>
          <w:p>
            <w:pPr>
              <w:jc w:val="left"/>
            </w:pPr>
            <w:r>
              <w:rPr>
                <w:rFonts w:ascii="Aptos" w:hAnsi="Aptos"/>
                <w:b w:val="0"/>
                <w:color w:val="162536"/>
                <w:sz w:val="16"/>
              </w:rPr>
              <w:t>A · U4</w:t>
            </w:r>
          </w:p>
        </w:tc>
      </w:tr>
      <w:tr>
        <w:tc>
          <w:tcPr>
            <w:tcW w:type="dxa" w:w="2041"/>
            <w:shd w:fill="FAF8F3"/>
            <w:tcMar>
              <w:top w:w="80" w:type="dxa"/>
              <w:start w:w="90" w:type="dxa"/>
              <w:bottom w:w="80" w:type="dxa"/>
              <w:end w:w="90" w:type="dxa"/>
            </w:tcMar>
            <w:vAlign w:val="center"/>
          </w:tcPr>
          <w:p>
            <w:pPr>
              <w:jc w:val="left"/>
            </w:pPr>
            <w:r>
              <w:rPr>
                <w:rFonts w:ascii="Aptos" w:hAnsi="Aptos"/>
                <w:b/>
                <w:color w:val="162536"/>
                <w:sz w:val="16"/>
              </w:rPr>
              <w:t>C3-TRN-0004</w:t>
            </w:r>
          </w:p>
        </w:tc>
        <w:tc>
          <w:tcPr>
            <w:tcW w:type="dxa" w:w="4082"/>
            <w:shd w:fill="FAF8F3"/>
            <w:tcMar>
              <w:top w:w="80" w:type="dxa"/>
              <w:start w:w="90" w:type="dxa"/>
              <w:bottom w:w="80" w:type="dxa"/>
              <w:end w:w="90" w:type="dxa"/>
            </w:tcMar>
            <w:vAlign w:val="center"/>
          </w:tcPr>
          <w:p>
            <w:pPr>
              <w:jc w:val="left"/>
            </w:pPr>
            <w:r>
              <w:rPr>
                <w:rFonts w:ascii="Aptos" w:hAnsi="Aptos"/>
                <w:b w:val="0"/>
                <w:color w:val="162536"/>
                <w:sz w:val="16"/>
              </w:rPr>
              <w:t>Rendall 1997 EN</w:t>
            </w:r>
          </w:p>
        </w:tc>
        <w:tc>
          <w:tcPr>
            <w:tcW w:type="dxa" w:w="2721"/>
            <w:shd w:fill="FAF8F3"/>
            <w:tcMar>
              <w:top w:w="80" w:type="dxa"/>
              <w:start w:w="90" w:type="dxa"/>
              <w:bottom w:w="80" w:type="dxa"/>
              <w:end w:w="90" w:type="dxa"/>
            </w:tcMar>
            <w:vAlign w:val="center"/>
          </w:tcPr>
          <w:p>
            <w:pPr>
              <w:jc w:val="left"/>
            </w:pPr>
            <w:r>
              <w:rPr>
                <w:rFonts w:ascii="Aptos" w:hAnsi="Aptos"/>
                <w:b w:val="0"/>
                <w:color w:val="162536"/>
                <w:sz w:val="16"/>
              </w:rPr>
              <w:t>C · U3</w:t>
            </w:r>
          </w:p>
        </w:tc>
      </w:tr>
    </w:tbl>
    <w:p>
      <w:pPr>
        <w:spacing w:after="0"/>
      </w:pPr>
    </w:p>
    <w:p>
      <w:pPr>
        <w:pStyle w:val="Heading2"/>
      </w:pPr>
      <w:r>
        <w:t>Explicit countermodel</w:t>
      </w:r>
    </w:p>
    <w:p>
      <w:pPr>
        <w:jc w:val="both"/>
      </w:pPr>
      <w:r>
        <w:rPr>
          <w:rFonts w:ascii="Aptos" w:hAnsi="Aptos"/>
          <w:i w:val="0"/>
          <w:color w:val="162536"/>
          <w:sz w:val="20"/>
        </w:rPr>
        <w:t>Apter politically extends Cassin's programme but is not an independent countermodel. Des Rochers and Twiss provide the opposing position: translation is contextual interpretation, and cultural unsubstitutability can coexist with translatability.</w:t>
      </w:r>
    </w:p>
    <w:p>
      <w:pPr>
        <w:pStyle w:val="Heading2"/>
      </w:pPr>
      <w:r>
        <w:t>C6 finding and Atlas consequence</w:t>
      </w:r>
    </w:p>
    <w:p>
      <w:pPr>
        <w:jc w:val="both"/>
      </w:pPr>
      <w:r>
        <w:rPr>
          <w:rFonts w:ascii="Aptos" w:hAnsi="Aptos"/>
          <w:i w:val="0"/>
          <w:color w:val="162536"/>
          <w:sz w:val="20"/>
        </w:rPr>
        <w:t>Zohn preserves the property level; Rendall shifts it toward the act. The Atlas definition remains sound because it identifies the absence of lossless formal and functional identity rather than absolute impossibility.</w:t>
      </w:r>
    </w:p>
    <w:p>
      <w:pPr>
        <w:pStyle w:val="Heading2"/>
      </w:pPr>
      <w:r>
        <w:t>Open limits</w:t>
      </w:r>
    </w:p>
    <w:p>
      <w:pPr>
        <w:spacing w:after="60"/>
        <w:ind w:left="312" w:hanging="312"/>
        <w:jc w:val="both"/>
      </w:pPr>
      <w:r>
        <w:rPr>
          <w:rFonts w:ascii="Aptos" w:hAnsi="Aptos"/>
          <w:b w:val="0"/>
          <w:color w:val="162536"/>
          <w:sz w:val="18"/>
        </w:rPr>
        <w:t xml:space="preserve">•  </w:t>
      </w:r>
      <w:r>
        <w:rPr>
          <w:rFonts w:ascii="Aptos" w:hAnsi="Aptos"/>
          <w:color w:val="162536"/>
          <w:sz w:val="18"/>
        </w:rPr>
        <w:t>no absolute first-attestation claim</w:t>
      </w:r>
    </w:p>
    <w:p>
      <w:pPr>
        <w:spacing w:after="60"/>
        <w:ind w:left="312" w:hanging="312"/>
        <w:jc w:val="both"/>
      </w:pPr>
      <w:r>
        <w:rPr>
          <w:rFonts w:ascii="Aptos" w:hAnsi="Aptos"/>
          <w:b w:val="0"/>
          <w:color w:val="162536"/>
          <w:sz w:val="18"/>
        </w:rPr>
        <w:t xml:space="preserve">•  </w:t>
      </w:r>
      <w:r>
        <w:rPr>
          <w:rFonts w:ascii="Aptos" w:hAnsi="Aptos"/>
          <w:color w:val="162536"/>
          <w:sz w:val="18"/>
        </w:rPr>
        <w:t>modern translations limited to short quotation</w:t>
      </w:r>
    </w:p>
    <w:p>
      <w:pPr>
        <w:spacing w:after="60"/>
        <w:ind w:left="312" w:hanging="312"/>
        <w:jc w:val="both"/>
      </w:pPr>
      <w:r>
        <w:rPr>
          <w:rFonts w:ascii="Aptos" w:hAnsi="Aptos"/>
          <w:b w:val="0"/>
          <w:color w:val="162536"/>
          <w:sz w:val="18"/>
        </w:rPr>
        <w:t xml:space="preserve">•  </w:t>
      </w:r>
      <w:r>
        <w:rPr>
          <w:rFonts w:ascii="Aptos" w:hAnsi="Aptos"/>
          <w:color w:val="162536"/>
          <w:sz w:val="18"/>
        </w:rPr>
        <w:t>no general theory of all texts</w:t>
      </w:r>
    </w:p>
    <w:p>
      <w:pPr>
        <w:pStyle w:val="Heading1"/>
      </w:pPr>
      <w:r>
        <w:t>23 CP-003 Equivalence concept profile</w:t>
      </w:r>
    </w:p>
    <w:p>
      <w:pPr>
        <w:spacing w:before="80" w:after="120"/>
      </w:pPr>
      <w:r>
        <w:rPr>
          <w:rFonts w:ascii="Aptos" w:hAnsi="Aptos"/>
          <w:b/>
          <w:color w:val="4FAEA8"/>
          <w:sz w:val="17"/>
        </w:rPr>
        <w:t xml:space="preserve">ATLAS ANCHOR  </w:t>
      </w:r>
      <w:r>
        <w:rPr>
          <w:rFonts w:ascii="Aptos" w:hAnsi="Aptos"/>
          <w:color w:val="162536"/>
          <w:sz w:val="20"/>
        </w:rPr>
        <w:t>AT-W3-0296 · retain_as_is</w:t>
      </w:r>
    </w:p>
    <w:p>
      <w:pPr>
        <w:jc w:val="both"/>
      </w:pPr>
      <w:r>
        <w:rPr>
          <w:rFonts w:ascii="Aptos" w:hAnsi="Aptos"/>
          <w:i w:val="0"/>
          <w:color w:val="162536"/>
          <w:sz w:val="20"/>
        </w:rPr>
        <w:t>Equivalence is not used as unspecified sameness. Every finding must state its relata, granularity, invariant, context, and strength. Nida and Catford already show different comparison units within translation studies.</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494"/>
            <w:shd w:fill="0B1D33"/>
            <w:tcMar>
              <w:top w:w="80" w:type="dxa"/>
              <w:start w:w="90" w:type="dxa"/>
              <w:bottom w:w="80" w:type="dxa"/>
              <w:end w:w="90" w:type="dxa"/>
            </w:tcMar>
            <w:vAlign w:val="center"/>
          </w:tcPr>
          <w:p>
            <w:r>
              <w:rPr>
                <w:rFonts w:ascii="Aptos" w:hAnsi="Aptos"/>
                <w:b/>
                <w:color w:val="FDFBF6"/>
                <w:sz w:val="16"/>
              </w:rPr>
              <w:t>Layer</w:t>
            </w:r>
          </w:p>
        </w:tc>
        <w:tc>
          <w:tcPr>
            <w:tcW w:type="dxa" w:w="3175"/>
            <w:shd w:fill="0B1D33"/>
            <w:tcMar>
              <w:top w:w="80" w:type="dxa"/>
              <w:start w:w="90" w:type="dxa"/>
              <w:bottom w:w="80" w:type="dxa"/>
              <w:end w:w="90" w:type="dxa"/>
            </w:tcMar>
            <w:vAlign w:val="center"/>
          </w:tcPr>
          <w:p>
            <w:r>
              <w:rPr>
                <w:rFonts w:ascii="Aptos" w:hAnsi="Aptos"/>
                <w:b/>
                <w:color w:val="FDFBF6"/>
                <w:sz w:val="16"/>
              </w:rPr>
              <w:t>FR2004</w:t>
            </w:r>
          </w:p>
        </w:tc>
        <w:tc>
          <w:tcPr>
            <w:tcW w:type="dxa" w:w="3175"/>
            <w:shd w:fill="0B1D33"/>
            <w:tcMar>
              <w:top w:w="80" w:type="dxa"/>
              <w:start w:w="90" w:type="dxa"/>
              <w:bottom w:w="80" w:type="dxa"/>
              <w:end w:w="90" w:type="dxa"/>
            </w:tcMar>
            <w:vAlign w:val="center"/>
          </w:tcPr>
          <w:p>
            <w:r>
              <w:rPr>
                <w:rFonts w:ascii="Aptos" w:hAnsi="Aptos"/>
                <w:b/>
                <w:color w:val="FDFBF6"/>
                <w:sz w:val="16"/>
              </w:rPr>
              <w:t>EN2014</w:t>
            </w:r>
          </w:p>
        </w:tc>
      </w:tr>
      <w:tr>
        <w:tc>
          <w:tcPr>
            <w:tcW w:type="dxa" w:w="2494"/>
            <w:shd w:fill="F1EDE3"/>
            <w:tcMar>
              <w:top w:w="80" w:type="dxa"/>
              <w:start w:w="90" w:type="dxa"/>
              <w:bottom w:w="80" w:type="dxa"/>
              <w:end w:w="90" w:type="dxa"/>
            </w:tcMar>
            <w:vAlign w:val="center"/>
          </w:tcPr>
          <w:p>
            <w:pPr>
              <w:jc w:val="left"/>
            </w:pPr>
            <w:r>
              <w:rPr>
                <w:rFonts w:ascii="Aptos" w:hAnsi="Aptos"/>
                <w:b/>
                <w:color w:val="162536"/>
                <w:sz w:val="16"/>
              </w:rPr>
              <w:t>Cassin structure</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translation_cluster</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translation_cluster</w:t>
            </w:r>
          </w:p>
        </w:tc>
      </w:tr>
      <w:tr>
        <w:tc>
          <w:tcPr>
            <w:tcW w:type="dxa" w:w="2494"/>
            <w:shd w:fill="FAF8F3"/>
            <w:tcMar>
              <w:top w:w="80" w:type="dxa"/>
              <w:start w:w="90" w:type="dxa"/>
              <w:bottom w:w="80" w:type="dxa"/>
              <w:end w:w="90" w:type="dxa"/>
            </w:tcMar>
            <w:vAlign w:val="center"/>
          </w:tcPr>
          <w:p>
            <w:pPr>
              <w:jc w:val="left"/>
            </w:pPr>
            <w:r>
              <w:rPr>
                <w:rFonts w:ascii="Aptos" w:hAnsi="Aptos"/>
                <w:b/>
                <w:color w:val="162536"/>
                <w:sz w:val="16"/>
              </w:rPr>
              <w:t>Case group</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A</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A</w:t>
            </w:r>
          </w:p>
        </w:tc>
      </w:tr>
    </w:tbl>
    <w:p>
      <w:pPr>
        <w:spacing w:after="0"/>
      </w:pPr>
    </w:p>
    <w:p>
      <w:pPr>
        <w:pStyle w:val="Heading2"/>
      </w:pPr>
      <w:r>
        <w:t>Source basis</w:t>
      </w:r>
    </w:p>
    <w:p>
      <w:pPr>
        <w:jc w:val="both"/>
      </w:pPr>
      <w:r>
        <w:rPr>
          <w:rFonts w:ascii="Aptos" w:hAnsi="Aptos"/>
          <w:i w:val="0"/>
          <w:color w:val="162536"/>
          <w:sz w:val="20"/>
        </w:rPr>
        <w:t>S4 uses Nietzsche's equivalence of damage and pain in the 1892 edition and the public-domain translations by Henri Albert in 1900 and Horace B. Samuel in 1921.</w:t>
      </w:r>
    </w:p>
    <w:p>
      <w:pPr>
        <w:pStyle w:val="Heading2"/>
      </w:pPr>
      <w:r>
        <w:t>Binding distinctions</w:t>
      </w:r>
    </w:p>
    <w:p>
      <w:pPr>
        <w:spacing w:after="60"/>
        <w:ind w:left="312" w:hanging="312"/>
        <w:jc w:val="both"/>
      </w:pPr>
      <w:r>
        <w:rPr>
          <w:rFonts w:ascii="Aptos" w:hAnsi="Aptos"/>
          <w:b w:val="0"/>
          <w:color w:val="162536"/>
          <w:sz w:val="19"/>
        </w:rPr>
        <w:t xml:space="preserve">•  </w:t>
      </w:r>
      <w:r>
        <w:rPr>
          <w:rFonts w:ascii="Aptos" w:hAnsi="Aptos"/>
          <w:color w:val="162536"/>
          <w:sz w:val="19"/>
        </w:rPr>
        <w:t>identity and non-identical commensurability</w:t>
      </w:r>
    </w:p>
    <w:p>
      <w:pPr>
        <w:spacing w:after="60"/>
        <w:ind w:left="312" w:hanging="312"/>
        <w:jc w:val="both"/>
      </w:pPr>
      <w:r>
        <w:rPr>
          <w:rFonts w:ascii="Aptos" w:hAnsi="Aptos"/>
          <w:b w:val="0"/>
          <w:color w:val="162536"/>
          <w:sz w:val="19"/>
        </w:rPr>
        <w:t xml:space="preserve">•  </w:t>
      </w:r>
      <w:r>
        <w:rPr>
          <w:rFonts w:ascii="Aptos" w:hAnsi="Aptos"/>
          <w:color w:val="162536"/>
          <w:sz w:val="19"/>
        </w:rPr>
        <w:t>formal correspondence and textual equivalence</w:t>
      </w:r>
    </w:p>
    <w:p>
      <w:pPr>
        <w:spacing w:after="60"/>
        <w:ind w:left="312" w:hanging="312"/>
        <w:jc w:val="both"/>
      </w:pPr>
      <w:r>
        <w:rPr>
          <w:rFonts w:ascii="Aptos" w:hAnsi="Aptos"/>
          <w:b w:val="0"/>
          <w:color w:val="162536"/>
          <w:sz w:val="19"/>
        </w:rPr>
        <w:t xml:space="preserve">•  </w:t>
      </w:r>
      <w:r>
        <w:rPr>
          <w:rFonts w:ascii="Aptos" w:hAnsi="Aptos"/>
          <w:color w:val="162536"/>
          <w:sz w:val="19"/>
        </w:rPr>
        <w:t>local criterion and overall quality</w:t>
      </w:r>
    </w:p>
    <w:p>
      <w:pPr>
        <w:spacing w:before="80" w:after="120"/>
      </w:pPr>
      <w:r>
        <w:rPr>
          <w:rFonts w:ascii="Aptos" w:hAnsi="Aptos"/>
          <w:b/>
          <w:color w:val="4FAEA8"/>
          <w:sz w:val="17"/>
        </w:rPr>
        <w:t xml:space="preserve">C2 MEANING  </w:t>
      </w:r>
      <w:r>
        <w:rPr>
          <w:rFonts w:ascii="Aptos" w:hAnsi="Aptos"/>
          <w:color w:val="162536"/>
          <w:sz w:val="20"/>
        </w:rPr>
        <w:t>The Cassin classification describes the checked edition structure. It decides neither the concept itself nor the Atlas definition.</w:t>
      </w:r>
    </w:p>
    <w:p>
      <w:pPr>
        <w:pStyle w:val="Heading1"/>
      </w:pPr>
      <w:r>
        <w:t>23 CP-003 translation comparison and countermodel</w:t>
      </w:r>
    </w:p>
    <w:p>
      <w:pPr>
        <w:pStyle w:val="Heading2"/>
      </w:pPr>
      <w:r>
        <w:t>Predeclared single criterion</w:t>
      </w:r>
    </w:p>
    <w:p>
      <w:pPr>
        <w:jc w:val="both"/>
      </w:pPr>
      <w:r>
        <w:rPr>
          <w:rFonts w:ascii="Aptos" w:hAnsi="Aptos"/>
          <w:i w:val="0"/>
          <w:color w:val="162536"/>
          <w:sz w:val="20"/>
        </w:rPr>
        <w:t>Preservation of the compensatory relation between damage and pain.</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041"/>
            <w:shd w:fill="0B1D33"/>
            <w:tcMar>
              <w:top w:w="80" w:type="dxa"/>
              <w:start w:w="90" w:type="dxa"/>
              <w:bottom w:w="80" w:type="dxa"/>
              <w:end w:w="90" w:type="dxa"/>
            </w:tcMar>
            <w:vAlign w:val="center"/>
          </w:tcPr>
          <w:p>
            <w:r>
              <w:rPr>
                <w:rFonts w:ascii="Aptos" w:hAnsi="Aptos"/>
                <w:b/>
                <w:color w:val="FDFBF6"/>
                <w:sz w:val="16"/>
              </w:rPr>
              <w:t>Path</w:t>
            </w:r>
          </w:p>
        </w:tc>
        <w:tc>
          <w:tcPr>
            <w:tcW w:type="dxa" w:w="4082"/>
            <w:shd w:fill="0B1D33"/>
            <w:tcMar>
              <w:top w:w="80" w:type="dxa"/>
              <w:start w:w="90" w:type="dxa"/>
              <w:bottom w:w="80" w:type="dxa"/>
              <w:end w:w="90" w:type="dxa"/>
            </w:tcMar>
            <w:vAlign w:val="center"/>
          </w:tcPr>
          <w:p>
            <w:r>
              <w:rPr>
                <w:rFonts w:ascii="Aptos" w:hAnsi="Aptos"/>
                <w:b/>
                <w:color w:val="FDFBF6"/>
                <w:sz w:val="16"/>
              </w:rPr>
              <w:t>Published target</w:t>
            </w:r>
          </w:p>
        </w:tc>
        <w:tc>
          <w:tcPr>
            <w:tcW w:type="dxa" w:w="2721"/>
            <w:shd w:fill="0B1D33"/>
            <w:tcMar>
              <w:top w:w="80" w:type="dxa"/>
              <w:start w:w="90" w:type="dxa"/>
              <w:bottom w:w="80" w:type="dxa"/>
              <w:end w:w="90" w:type="dxa"/>
            </w:tcMar>
            <w:vAlign w:val="center"/>
          </w:tcPr>
          <w:p>
            <w:r>
              <w:rPr>
                <w:rFonts w:ascii="Aptos" w:hAnsi="Aptos"/>
                <w:b/>
                <w:color w:val="FDFBF6"/>
                <w:sz w:val="16"/>
              </w:rPr>
              <w:t>C4 final code</w:t>
            </w:r>
          </w:p>
        </w:tc>
      </w:tr>
      <w:tr>
        <w:tc>
          <w:tcPr>
            <w:tcW w:type="dxa" w:w="2041"/>
            <w:shd w:fill="F1EDE3"/>
            <w:tcMar>
              <w:top w:w="80" w:type="dxa"/>
              <w:start w:w="90" w:type="dxa"/>
              <w:bottom w:w="80" w:type="dxa"/>
              <w:end w:w="90" w:type="dxa"/>
            </w:tcMar>
            <w:vAlign w:val="center"/>
          </w:tcPr>
          <w:p>
            <w:pPr>
              <w:jc w:val="left"/>
            </w:pPr>
            <w:r>
              <w:rPr>
                <w:rFonts w:ascii="Aptos" w:hAnsi="Aptos"/>
                <w:b/>
                <w:color w:val="162536"/>
                <w:sz w:val="16"/>
              </w:rPr>
              <w:t>C3-TRN-0005</w:t>
            </w:r>
          </w:p>
        </w:tc>
        <w:tc>
          <w:tcPr>
            <w:tcW w:type="dxa" w:w="4082"/>
            <w:shd w:fill="F1EDE3"/>
            <w:tcMar>
              <w:top w:w="80" w:type="dxa"/>
              <w:start w:w="90" w:type="dxa"/>
              <w:bottom w:w="80" w:type="dxa"/>
              <w:end w:w="90" w:type="dxa"/>
            </w:tcMar>
            <w:vAlign w:val="center"/>
          </w:tcPr>
          <w:p>
            <w:pPr>
              <w:jc w:val="left"/>
            </w:pPr>
            <w:r>
              <w:rPr>
                <w:rFonts w:ascii="Aptos" w:hAnsi="Aptos"/>
                <w:b w:val="0"/>
                <w:color w:val="162536"/>
                <w:sz w:val="16"/>
              </w:rPr>
              <w:t>Albert 1900 FR</w:t>
            </w:r>
          </w:p>
        </w:tc>
        <w:tc>
          <w:tcPr>
            <w:tcW w:type="dxa" w:w="2721"/>
            <w:shd w:fill="F1EDE3"/>
            <w:tcMar>
              <w:top w:w="80" w:type="dxa"/>
              <w:start w:w="90" w:type="dxa"/>
              <w:bottom w:w="80" w:type="dxa"/>
              <w:end w:w="90" w:type="dxa"/>
            </w:tcMar>
            <w:vAlign w:val="center"/>
          </w:tcPr>
          <w:p>
            <w:pPr>
              <w:jc w:val="left"/>
            </w:pPr>
            <w:r>
              <w:rPr>
                <w:rFonts w:ascii="Aptos" w:hAnsi="Aptos"/>
                <w:b w:val="0"/>
                <w:color w:val="162536"/>
                <w:sz w:val="16"/>
              </w:rPr>
              <w:t>A · U2</w:t>
            </w:r>
          </w:p>
        </w:tc>
      </w:tr>
      <w:tr>
        <w:tc>
          <w:tcPr>
            <w:tcW w:type="dxa" w:w="2041"/>
            <w:shd w:fill="FAF8F3"/>
            <w:tcMar>
              <w:top w:w="80" w:type="dxa"/>
              <w:start w:w="90" w:type="dxa"/>
              <w:bottom w:w="80" w:type="dxa"/>
              <w:end w:w="90" w:type="dxa"/>
            </w:tcMar>
            <w:vAlign w:val="center"/>
          </w:tcPr>
          <w:p>
            <w:pPr>
              <w:jc w:val="left"/>
            </w:pPr>
            <w:r>
              <w:rPr>
                <w:rFonts w:ascii="Aptos" w:hAnsi="Aptos"/>
                <w:b/>
                <w:color w:val="162536"/>
                <w:sz w:val="16"/>
              </w:rPr>
              <w:t>C3-TRN-0006</w:t>
            </w:r>
          </w:p>
        </w:tc>
        <w:tc>
          <w:tcPr>
            <w:tcW w:type="dxa" w:w="4082"/>
            <w:shd w:fill="FAF8F3"/>
            <w:tcMar>
              <w:top w:w="80" w:type="dxa"/>
              <w:start w:w="90" w:type="dxa"/>
              <w:bottom w:w="80" w:type="dxa"/>
              <w:end w:w="90" w:type="dxa"/>
            </w:tcMar>
            <w:vAlign w:val="center"/>
          </w:tcPr>
          <w:p>
            <w:pPr>
              <w:jc w:val="left"/>
            </w:pPr>
            <w:r>
              <w:rPr>
                <w:rFonts w:ascii="Aptos" w:hAnsi="Aptos"/>
                <w:b w:val="0"/>
                <w:color w:val="162536"/>
                <w:sz w:val="16"/>
              </w:rPr>
              <w:t>Samuel 1921 EN</w:t>
            </w:r>
          </w:p>
        </w:tc>
        <w:tc>
          <w:tcPr>
            <w:tcW w:type="dxa" w:w="2721"/>
            <w:shd w:fill="FAF8F3"/>
            <w:tcMar>
              <w:top w:w="80" w:type="dxa"/>
              <w:start w:w="90" w:type="dxa"/>
              <w:bottom w:w="80" w:type="dxa"/>
              <w:end w:w="90" w:type="dxa"/>
            </w:tcMar>
            <w:vAlign w:val="center"/>
          </w:tcPr>
          <w:p>
            <w:pPr>
              <w:jc w:val="left"/>
            </w:pPr>
            <w:r>
              <w:rPr>
                <w:rFonts w:ascii="Aptos" w:hAnsi="Aptos"/>
                <w:b w:val="0"/>
                <w:color w:val="162536"/>
                <w:sz w:val="16"/>
              </w:rPr>
              <w:t>B · U2</w:t>
            </w:r>
          </w:p>
        </w:tc>
      </w:tr>
    </w:tbl>
    <w:p>
      <w:pPr>
        <w:spacing w:after="0"/>
      </w:pPr>
    </w:p>
    <w:p>
      <w:pPr>
        <w:pStyle w:val="Heading2"/>
      </w:pPr>
      <w:r>
        <w:t>Explicit countermodel</w:t>
      </w:r>
    </w:p>
    <w:p>
      <w:pPr>
        <w:jc w:val="both"/>
      </w:pPr>
      <w:r>
        <w:rPr>
          <w:rFonts w:ascii="Aptos" w:hAnsi="Aptos"/>
          <w:i w:val="0"/>
          <w:color w:val="162536"/>
          <w:sz w:val="20"/>
        </w:rPr>
        <w:t>The functionalist Skopos model associated with Vermeer and Nord replaces equivalence as a universal prior rule with an explicit brief, target audience, and target-text function. Local equivalence remains a possible outcome.</w:t>
      </w:r>
    </w:p>
    <w:p>
      <w:pPr>
        <w:pStyle w:val="Heading2"/>
      </w:pPr>
      <w:r>
        <w:t>C6 finding and Atlas consequence</w:t>
      </w:r>
    </w:p>
    <w:p>
      <w:pPr>
        <w:jc w:val="both"/>
      </w:pPr>
      <w:r>
        <w:rPr>
          <w:rFonts w:ascii="Aptos" w:hAnsi="Aptos"/>
          <w:i w:val="0"/>
          <w:color w:val="162536"/>
          <w:sz w:val="20"/>
        </w:rPr>
        <w:t>Both translations preserve the comparative relation, but injury narrows Schaden. Within the pilot's scope, the Atlas anchor is already sufficiently relational and requires no special change.</w:t>
      </w:r>
    </w:p>
    <w:p>
      <w:pPr>
        <w:pStyle w:val="Heading2"/>
      </w:pPr>
      <w:r>
        <w:t>Open limits</w:t>
      </w:r>
    </w:p>
    <w:p>
      <w:pPr>
        <w:spacing w:after="60"/>
        <w:ind w:left="312" w:hanging="312"/>
        <w:jc w:val="both"/>
      </w:pPr>
      <w:r>
        <w:rPr>
          <w:rFonts w:ascii="Aptos" w:hAnsi="Aptos"/>
          <w:b w:val="0"/>
          <w:color w:val="162536"/>
          <w:sz w:val="18"/>
        </w:rPr>
        <w:t xml:space="preserve">•  </w:t>
      </w:r>
      <w:r>
        <w:rPr>
          <w:rFonts w:ascii="Aptos" w:hAnsi="Aptos"/>
          <w:color w:val="162536"/>
          <w:sz w:val="18"/>
        </w:rPr>
        <w:t>no ranking of whole translations</w:t>
      </w:r>
    </w:p>
    <w:p>
      <w:pPr>
        <w:spacing w:after="60"/>
        <w:ind w:left="312" w:hanging="312"/>
        <w:jc w:val="both"/>
      </w:pPr>
      <w:r>
        <w:rPr>
          <w:rFonts w:ascii="Aptos" w:hAnsi="Aptos"/>
          <w:b w:val="0"/>
          <w:color w:val="162536"/>
          <w:sz w:val="18"/>
        </w:rPr>
        <w:t xml:space="preserve">•  </w:t>
      </w:r>
      <w:r>
        <w:rPr>
          <w:rFonts w:ascii="Aptos" w:hAnsi="Aptos"/>
          <w:color w:val="162536"/>
          <w:sz w:val="18"/>
        </w:rPr>
        <w:t>historical briefs only partly reconstructable</w:t>
      </w:r>
    </w:p>
    <w:p>
      <w:pPr>
        <w:spacing w:after="60"/>
        <w:ind w:left="312" w:hanging="312"/>
        <w:jc w:val="both"/>
      </w:pPr>
      <w:r>
        <w:rPr>
          <w:rFonts w:ascii="Aptos" w:hAnsi="Aptos"/>
          <w:b w:val="0"/>
          <w:color w:val="162536"/>
          <w:sz w:val="18"/>
        </w:rPr>
        <w:t xml:space="preserve">•  </w:t>
      </w:r>
      <w:r>
        <w:rPr>
          <w:rFonts w:ascii="Aptos" w:hAnsi="Aptos"/>
          <w:color w:val="162536"/>
          <w:sz w:val="18"/>
        </w:rPr>
        <w:t>equivalence criteria not homogenised</w:t>
      </w:r>
    </w:p>
    <w:p>
      <w:pPr>
        <w:pStyle w:val="Heading1"/>
      </w:pPr>
      <w:r>
        <w:t>24 CP-004 False friend concept profile</w:t>
      </w:r>
    </w:p>
    <w:p>
      <w:pPr>
        <w:spacing w:before="80" w:after="120"/>
      </w:pPr>
      <w:r>
        <w:rPr>
          <w:rFonts w:ascii="Aptos" w:hAnsi="Aptos"/>
          <w:b/>
          <w:color w:val="4FAEA8"/>
          <w:sz w:val="17"/>
        </w:rPr>
        <w:t xml:space="preserve">ATLAS ANCHOR  </w:t>
      </w:r>
      <w:r>
        <w:rPr>
          <w:rFonts w:ascii="Aptos" w:hAnsi="Aptos"/>
          <w:color w:val="162536"/>
          <w:sz w:val="20"/>
        </w:rPr>
        <w:t>AT-W3-0299 · retain_with_research_context</w:t>
      </w:r>
    </w:p>
    <w:p>
      <w:pPr>
        <w:jc w:val="both"/>
      </w:pPr>
      <w:r>
        <w:rPr>
          <w:rFonts w:ascii="Aptos" w:hAnsi="Aptos"/>
          <w:i w:val="0"/>
          <w:color w:val="162536"/>
          <w:sz w:val="20"/>
        </w:rPr>
        <w:t>The case separates interlingual false friends, intralingual diachronic semantic change, and etymological false cognates. Formal similarity alone decides none of these classes.</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494"/>
            <w:shd w:fill="0B1D33"/>
            <w:tcMar>
              <w:top w:w="80" w:type="dxa"/>
              <w:start w:w="90" w:type="dxa"/>
              <w:bottom w:w="80" w:type="dxa"/>
              <w:end w:w="90" w:type="dxa"/>
            </w:tcMar>
            <w:vAlign w:val="center"/>
          </w:tcPr>
          <w:p>
            <w:r>
              <w:rPr>
                <w:rFonts w:ascii="Aptos" w:hAnsi="Aptos"/>
                <w:b/>
                <w:color w:val="FDFBF6"/>
                <w:sz w:val="16"/>
              </w:rPr>
              <w:t>Layer</w:t>
            </w:r>
          </w:p>
        </w:tc>
        <w:tc>
          <w:tcPr>
            <w:tcW w:type="dxa" w:w="3175"/>
            <w:shd w:fill="0B1D33"/>
            <w:tcMar>
              <w:top w:w="80" w:type="dxa"/>
              <w:start w:w="90" w:type="dxa"/>
              <w:bottom w:w="80" w:type="dxa"/>
              <w:end w:w="90" w:type="dxa"/>
            </w:tcMar>
            <w:vAlign w:val="center"/>
          </w:tcPr>
          <w:p>
            <w:r>
              <w:rPr>
                <w:rFonts w:ascii="Aptos" w:hAnsi="Aptos"/>
                <w:b/>
                <w:color w:val="FDFBF6"/>
                <w:sz w:val="16"/>
              </w:rPr>
              <w:t>FR2004</w:t>
            </w:r>
          </w:p>
        </w:tc>
        <w:tc>
          <w:tcPr>
            <w:tcW w:type="dxa" w:w="3175"/>
            <w:shd w:fill="0B1D33"/>
            <w:tcMar>
              <w:top w:w="80" w:type="dxa"/>
              <w:start w:w="90" w:type="dxa"/>
              <w:bottom w:w="80" w:type="dxa"/>
              <w:end w:w="90" w:type="dxa"/>
            </w:tcMar>
            <w:vAlign w:val="center"/>
          </w:tcPr>
          <w:p>
            <w:r>
              <w:rPr>
                <w:rFonts w:ascii="Aptos" w:hAnsi="Aptos"/>
                <w:b/>
                <w:color w:val="FDFBF6"/>
                <w:sz w:val="16"/>
              </w:rPr>
              <w:t>EN2014</w:t>
            </w:r>
          </w:p>
        </w:tc>
      </w:tr>
      <w:tr>
        <w:tc>
          <w:tcPr>
            <w:tcW w:type="dxa" w:w="2494"/>
            <w:shd w:fill="F1EDE3"/>
            <w:tcMar>
              <w:top w:w="80" w:type="dxa"/>
              <w:start w:w="90" w:type="dxa"/>
              <w:bottom w:w="80" w:type="dxa"/>
              <w:end w:w="90" w:type="dxa"/>
            </w:tcMar>
            <w:vAlign w:val="center"/>
          </w:tcPr>
          <w:p>
            <w:pPr>
              <w:jc w:val="left"/>
            </w:pPr>
            <w:r>
              <w:rPr>
                <w:rFonts w:ascii="Aptos" w:hAnsi="Aptos"/>
                <w:b/>
                <w:color w:val="162536"/>
                <w:sz w:val="16"/>
              </w:rPr>
              <w:t>Cassin structure</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translation_cluster</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translation_cluster</w:t>
            </w:r>
          </w:p>
        </w:tc>
      </w:tr>
      <w:tr>
        <w:tc>
          <w:tcPr>
            <w:tcW w:type="dxa" w:w="2494"/>
            <w:shd w:fill="FAF8F3"/>
            <w:tcMar>
              <w:top w:w="80" w:type="dxa"/>
              <w:start w:w="90" w:type="dxa"/>
              <w:bottom w:w="80" w:type="dxa"/>
              <w:end w:w="90" w:type="dxa"/>
            </w:tcMar>
            <w:vAlign w:val="center"/>
          </w:tcPr>
          <w:p>
            <w:pPr>
              <w:jc w:val="left"/>
            </w:pPr>
            <w:r>
              <w:rPr>
                <w:rFonts w:ascii="Aptos" w:hAnsi="Aptos"/>
                <w:b/>
                <w:color w:val="162536"/>
                <w:sz w:val="16"/>
              </w:rPr>
              <w:t>Case group</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B</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B</w:t>
            </w:r>
          </w:p>
        </w:tc>
      </w:tr>
    </w:tbl>
    <w:p>
      <w:pPr>
        <w:spacing w:after="0"/>
      </w:pPr>
    </w:p>
    <w:p>
      <w:pPr>
        <w:pStyle w:val="Heading2"/>
      </w:pPr>
      <w:r>
        <w:t>Source basis</w:t>
      </w:r>
    </w:p>
    <w:p>
      <w:pPr>
        <w:jc w:val="both"/>
      </w:pPr>
      <w:r>
        <w:rPr>
          <w:rFonts w:ascii="Aptos" w:hAnsi="Aptos"/>
          <w:i w:val="0"/>
          <w:color w:val="162536"/>
          <w:sz w:val="20"/>
        </w:rPr>
        <w:t>Bayle's lieu commun of 1727 is compared with an English translation from 1708 in its editorially amended 2005 form and with the English Cassin version of 2014.</w:t>
      </w:r>
    </w:p>
    <w:p>
      <w:pPr>
        <w:pStyle w:val="Heading2"/>
      </w:pPr>
      <w:r>
        <w:t>Binding distinctions</w:t>
      </w:r>
    </w:p>
    <w:p>
      <w:pPr>
        <w:spacing w:after="60"/>
        <w:ind w:left="312" w:hanging="312"/>
        <w:jc w:val="both"/>
      </w:pPr>
      <w:r>
        <w:rPr>
          <w:rFonts w:ascii="Aptos" w:hAnsi="Aptos"/>
          <w:b w:val="0"/>
          <w:color w:val="162536"/>
          <w:sz w:val="19"/>
        </w:rPr>
        <w:t xml:space="preserve">•  </w:t>
      </w:r>
      <w:r>
        <w:rPr>
          <w:rFonts w:ascii="Aptos" w:hAnsi="Aptos"/>
          <w:color w:val="162536"/>
          <w:sz w:val="19"/>
        </w:rPr>
        <w:t>interlingual false friend</w:t>
      </w:r>
    </w:p>
    <w:p>
      <w:pPr>
        <w:spacing w:after="60"/>
        <w:ind w:left="312" w:hanging="312"/>
        <w:jc w:val="both"/>
      </w:pPr>
      <w:r>
        <w:rPr>
          <w:rFonts w:ascii="Aptos" w:hAnsi="Aptos"/>
          <w:b w:val="0"/>
          <w:color w:val="162536"/>
          <w:sz w:val="19"/>
        </w:rPr>
        <w:t xml:space="preserve">•  </w:t>
      </w:r>
      <w:r>
        <w:rPr>
          <w:rFonts w:ascii="Aptos" w:hAnsi="Aptos"/>
          <w:color w:val="162536"/>
          <w:sz w:val="19"/>
        </w:rPr>
        <w:t>diachronic shift within one language</w:t>
      </w:r>
    </w:p>
    <w:p>
      <w:pPr>
        <w:spacing w:after="60"/>
        <w:ind w:left="312" w:hanging="312"/>
        <w:jc w:val="both"/>
      </w:pPr>
      <w:r>
        <w:rPr>
          <w:rFonts w:ascii="Aptos" w:hAnsi="Aptos"/>
          <w:b w:val="0"/>
          <w:color w:val="162536"/>
          <w:sz w:val="19"/>
        </w:rPr>
        <w:t xml:space="preserve">•  </w:t>
      </w:r>
      <w:r>
        <w:rPr>
          <w:rFonts w:ascii="Aptos" w:hAnsi="Aptos"/>
          <w:color w:val="162536"/>
          <w:sz w:val="19"/>
        </w:rPr>
        <w:t>mere formal similarity without etymological relation</w:t>
      </w:r>
    </w:p>
    <w:p>
      <w:pPr>
        <w:spacing w:before="80" w:after="120"/>
      </w:pPr>
      <w:r>
        <w:rPr>
          <w:rFonts w:ascii="Aptos" w:hAnsi="Aptos"/>
          <w:b/>
          <w:color w:val="4FAEA8"/>
          <w:sz w:val="17"/>
        </w:rPr>
        <w:t xml:space="preserve">C2 MEANING  </w:t>
      </w:r>
      <w:r>
        <w:rPr>
          <w:rFonts w:ascii="Aptos" w:hAnsi="Aptos"/>
          <w:color w:val="162536"/>
          <w:sz w:val="20"/>
        </w:rPr>
        <w:t>The Cassin classification describes the checked edition structure. It decides neither the concept itself nor the Atlas definition.</w:t>
      </w:r>
    </w:p>
    <w:p>
      <w:pPr>
        <w:pStyle w:val="Heading1"/>
      </w:pPr>
      <w:r>
        <w:t>24 CP-004 translation comparison and countermodel</w:t>
      </w:r>
    </w:p>
    <w:p>
      <w:pPr>
        <w:pStyle w:val="Heading2"/>
      </w:pPr>
      <w:r>
        <w:t>Predeclared single criterion</w:t>
      </w:r>
    </w:p>
    <w:p>
      <w:pPr>
        <w:jc w:val="both"/>
      </w:pPr>
      <w:r>
        <w:rPr>
          <w:rFonts w:ascii="Aptos" w:hAnsi="Aptos"/>
          <w:i w:val="0"/>
          <w:color w:val="162536"/>
          <w:sz w:val="20"/>
        </w:rPr>
        <w:t>Preservation of the historical argumentative topos, not merely the modern cliché reading.</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041"/>
            <w:shd w:fill="0B1D33"/>
            <w:tcMar>
              <w:top w:w="80" w:type="dxa"/>
              <w:start w:w="90" w:type="dxa"/>
              <w:bottom w:w="80" w:type="dxa"/>
              <w:end w:w="90" w:type="dxa"/>
            </w:tcMar>
            <w:vAlign w:val="center"/>
          </w:tcPr>
          <w:p>
            <w:r>
              <w:rPr>
                <w:rFonts w:ascii="Aptos" w:hAnsi="Aptos"/>
                <w:b/>
                <w:color w:val="FDFBF6"/>
                <w:sz w:val="16"/>
              </w:rPr>
              <w:t>Path</w:t>
            </w:r>
          </w:p>
        </w:tc>
        <w:tc>
          <w:tcPr>
            <w:tcW w:type="dxa" w:w="4082"/>
            <w:shd w:fill="0B1D33"/>
            <w:tcMar>
              <w:top w:w="80" w:type="dxa"/>
              <w:start w:w="90" w:type="dxa"/>
              <w:bottom w:w="80" w:type="dxa"/>
              <w:end w:w="90" w:type="dxa"/>
            </w:tcMar>
            <w:vAlign w:val="center"/>
          </w:tcPr>
          <w:p>
            <w:r>
              <w:rPr>
                <w:rFonts w:ascii="Aptos" w:hAnsi="Aptos"/>
                <w:b/>
                <w:color w:val="FDFBF6"/>
                <w:sz w:val="16"/>
              </w:rPr>
              <w:t>Published target</w:t>
            </w:r>
          </w:p>
        </w:tc>
        <w:tc>
          <w:tcPr>
            <w:tcW w:type="dxa" w:w="2721"/>
            <w:shd w:fill="0B1D33"/>
            <w:tcMar>
              <w:top w:w="80" w:type="dxa"/>
              <w:start w:w="90" w:type="dxa"/>
              <w:bottom w:w="80" w:type="dxa"/>
              <w:end w:w="90" w:type="dxa"/>
            </w:tcMar>
            <w:vAlign w:val="center"/>
          </w:tcPr>
          <w:p>
            <w:r>
              <w:rPr>
                <w:rFonts w:ascii="Aptos" w:hAnsi="Aptos"/>
                <w:b/>
                <w:color w:val="FDFBF6"/>
                <w:sz w:val="16"/>
              </w:rPr>
              <w:t>C4 final code</w:t>
            </w:r>
          </w:p>
        </w:tc>
      </w:tr>
      <w:tr>
        <w:tc>
          <w:tcPr>
            <w:tcW w:type="dxa" w:w="2041"/>
            <w:shd w:fill="F1EDE3"/>
            <w:tcMar>
              <w:top w:w="80" w:type="dxa"/>
              <w:start w:w="90" w:type="dxa"/>
              <w:bottom w:w="80" w:type="dxa"/>
              <w:end w:w="90" w:type="dxa"/>
            </w:tcMar>
            <w:vAlign w:val="center"/>
          </w:tcPr>
          <w:p>
            <w:pPr>
              <w:jc w:val="left"/>
            </w:pPr>
            <w:r>
              <w:rPr>
                <w:rFonts w:ascii="Aptos" w:hAnsi="Aptos"/>
                <w:b/>
                <w:color w:val="162536"/>
                <w:sz w:val="16"/>
              </w:rPr>
              <w:t>C3-TRN-0008</w:t>
            </w:r>
          </w:p>
        </w:tc>
        <w:tc>
          <w:tcPr>
            <w:tcW w:type="dxa" w:w="4082"/>
            <w:shd w:fill="F1EDE3"/>
            <w:tcMar>
              <w:top w:w="80" w:type="dxa"/>
              <w:start w:w="90" w:type="dxa"/>
              <w:bottom w:w="80" w:type="dxa"/>
              <w:end w:w="90" w:type="dxa"/>
            </w:tcMar>
            <w:vAlign w:val="center"/>
          </w:tcPr>
          <w:p>
            <w:pPr>
              <w:jc w:val="left"/>
            </w:pPr>
            <w:r>
              <w:rPr>
                <w:rFonts w:ascii="Aptos" w:hAnsi="Aptos"/>
                <w:b w:val="0"/>
                <w:color w:val="162536"/>
                <w:sz w:val="16"/>
              </w:rPr>
              <w:t>1708 / 2005 EN</w:t>
            </w:r>
          </w:p>
        </w:tc>
        <w:tc>
          <w:tcPr>
            <w:tcW w:type="dxa" w:w="2721"/>
            <w:shd w:fill="F1EDE3"/>
            <w:tcMar>
              <w:top w:w="80" w:type="dxa"/>
              <w:start w:w="90" w:type="dxa"/>
              <w:bottom w:w="80" w:type="dxa"/>
              <w:end w:w="90" w:type="dxa"/>
            </w:tcMar>
            <w:vAlign w:val="center"/>
          </w:tcPr>
          <w:p>
            <w:pPr>
              <w:jc w:val="left"/>
            </w:pPr>
            <w:r>
              <w:rPr>
                <w:rFonts w:ascii="Aptos" w:hAnsi="Aptos"/>
                <w:b w:val="0"/>
                <w:color w:val="162536"/>
                <w:sz w:val="16"/>
              </w:rPr>
              <w:t>B · U4</w:t>
            </w:r>
          </w:p>
        </w:tc>
      </w:tr>
      <w:tr>
        <w:tc>
          <w:tcPr>
            <w:tcW w:type="dxa" w:w="2041"/>
            <w:shd w:fill="FAF8F3"/>
            <w:tcMar>
              <w:top w:w="80" w:type="dxa"/>
              <w:start w:w="90" w:type="dxa"/>
              <w:bottom w:w="80" w:type="dxa"/>
              <w:end w:w="90" w:type="dxa"/>
            </w:tcMar>
            <w:vAlign w:val="center"/>
          </w:tcPr>
          <w:p>
            <w:pPr>
              <w:jc w:val="left"/>
            </w:pPr>
            <w:r>
              <w:rPr>
                <w:rFonts w:ascii="Aptos" w:hAnsi="Aptos"/>
                <w:b/>
                <w:color w:val="162536"/>
                <w:sz w:val="16"/>
              </w:rPr>
              <w:t>C3-TRN-0009</w:t>
            </w:r>
          </w:p>
        </w:tc>
        <w:tc>
          <w:tcPr>
            <w:tcW w:type="dxa" w:w="4082"/>
            <w:shd w:fill="FAF8F3"/>
            <w:tcMar>
              <w:top w:w="80" w:type="dxa"/>
              <w:start w:w="90" w:type="dxa"/>
              <w:bottom w:w="80" w:type="dxa"/>
              <w:end w:w="90" w:type="dxa"/>
            </w:tcMar>
            <w:vAlign w:val="center"/>
          </w:tcPr>
          <w:p>
            <w:pPr>
              <w:jc w:val="left"/>
            </w:pPr>
            <w:r>
              <w:rPr>
                <w:rFonts w:ascii="Aptos" w:hAnsi="Aptos"/>
                <w:b w:val="0"/>
                <w:color w:val="162536"/>
                <w:sz w:val="16"/>
              </w:rPr>
              <w:t>Cassin 2014 EN</w:t>
            </w:r>
          </w:p>
        </w:tc>
        <w:tc>
          <w:tcPr>
            <w:tcW w:type="dxa" w:w="2721"/>
            <w:shd w:fill="FAF8F3"/>
            <w:tcMar>
              <w:top w:w="80" w:type="dxa"/>
              <w:start w:w="90" w:type="dxa"/>
              <w:bottom w:w="80" w:type="dxa"/>
              <w:end w:w="90" w:type="dxa"/>
            </w:tcMar>
            <w:vAlign w:val="center"/>
          </w:tcPr>
          <w:p>
            <w:pPr>
              <w:jc w:val="left"/>
            </w:pPr>
            <w:r>
              <w:rPr>
                <w:rFonts w:ascii="Aptos" w:hAnsi="Aptos"/>
                <w:b w:val="0"/>
                <w:color w:val="162536"/>
                <w:sz w:val="16"/>
              </w:rPr>
              <w:t>C · U4 U6</w:t>
            </w:r>
          </w:p>
        </w:tc>
      </w:tr>
    </w:tbl>
    <w:p>
      <w:pPr>
        <w:spacing w:after="0"/>
      </w:pPr>
    </w:p>
    <w:p>
      <w:pPr>
        <w:pStyle w:val="Heading2"/>
      </w:pPr>
      <w:r>
        <w:t>Explicit countermodel</w:t>
      </w:r>
    </w:p>
    <w:p>
      <w:pPr>
        <w:jc w:val="both"/>
      </w:pPr>
      <w:r>
        <w:rPr>
          <w:rFonts w:ascii="Aptos" w:hAnsi="Aptos"/>
          <w:i w:val="0"/>
          <w:color w:val="162536"/>
          <w:sz w:val="20"/>
        </w:rPr>
        <w:t>A distributed connectionist model of cognates and interlingual homographs shows task-dependent processing. It limits static pair lists as a complete theory without removing their lexicographic value.</w:t>
      </w:r>
    </w:p>
    <w:p>
      <w:pPr>
        <w:pStyle w:val="Heading2"/>
      </w:pPr>
      <w:r>
        <w:t>C6 finding and Atlas consequence</w:t>
      </w:r>
    </w:p>
    <w:p>
      <w:pPr>
        <w:jc w:val="both"/>
      </w:pPr>
      <w:r>
        <w:rPr>
          <w:rFonts w:ascii="Aptos" w:hAnsi="Aptos"/>
          <w:i w:val="0"/>
          <w:color w:val="162536"/>
          <w:sz w:val="20"/>
        </w:rPr>
        <w:t>The historical version keeps the topos visible; EN2014 activates the cliché reading more strongly in the microtext. The Atlas anchor should be read with diachronic and typological context.</w:t>
      </w:r>
    </w:p>
    <w:p>
      <w:pPr>
        <w:pStyle w:val="Heading2"/>
      </w:pPr>
      <w:r>
        <w:t>Open limits</w:t>
      </w:r>
    </w:p>
    <w:p>
      <w:pPr>
        <w:spacing w:after="60"/>
        <w:ind w:left="312" w:hanging="312"/>
        <w:jc w:val="both"/>
      </w:pPr>
      <w:r>
        <w:rPr>
          <w:rFonts w:ascii="Aptos" w:hAnsi="Aptos"/>
          <w:b w:val="0"/>
          <w:color w:val="162536"/>
          <w:sz w:val="18"/>
        </w:rPr>
        <w:t xml:space="preserve">•  </w:t>
      </w:r>
      <w:r>
        <w:rPr>
          <w:rFonts w:ascii="Aptos" w:hAnsi="Aptos"/>
          <w:color w:val="162536"/>
          <w:sz w:val="18"/>
        </w:rPr>
        <w:t>silent 2005 editorial amendment</w:t>
      </w:r>
    </w:p>
    <w:p>
      <w:pPr>
        <w:spacing w:after="60"/>
        <w:ind w:left="312" w:hanging="312"/>
        <w:jc w:val="both"/>
      </w:pPr>
      <w:r>
        <w:rPr>
          <w:rFonts w:ascii="Aptos" w:hAnsi="Aptos"/>
          <w:b w:val="0"/>
          <w:color w:val="162536"/>
          <w:sz w:val="18"/>
        </w:rPr>
        <w:t xml:space="preserve">•  </w:t>
      </w:r>
      <w:r>
        <w:rPr>
          <w:rFonts w:ascii="Aptos" w:hAnsi="Aptos"/>
          <w:color w:val="162536"/>
          <w:sz w:val="18"/>
        </w:rPr>
        <w:t>Cassin's commentary repairs the microtext only outside it</w:t>
      </w:r>
    </w:p>
    <w:p>
      <w:pPr>
        <w:spacing w:after="60"/>
        <w:ind w:left="312" w:hanging="312"/>
        <w:jc w:val="both"/>
      </w:pPr>
      <w:r>
        <w:rPr>
          <w:rFonts w:ascii="Aptos" w:hAnsi="Aptos"/>
          <w:b w:val="0"/>
          <w:color w:val="162536"/>
          <w:sz w:val="18"/>
        </w:rPr>
        <w:t xml:space="preserve">•  </w:t>
      </w:r>
      <w:r>
        <w:rPr>
          <w:rFonts w:ascii="Aptos" w:hAnsi="Aptos"/>
          <w:color w:val="162536"/>
          <w:sz w:val="18"/>
        </w:rPr>
        <w:t>processing experiment is not a complete theory of the lexicon</w:t>
      </w:r>
    </w:p>
    <w:p>
      <w:pPr>
        <w:pStyle w:val="Heading1"/>
      </w:pPr>
      <w:r>
        <w:t>25 CP-005 Hermeneutics concept profile</w:t>
      </w:r>
    </w:p>
    <w:p>
      <w:pPr>
        <w:spacing w:before="80" w:after="120"/>
      </w:pPr>
      <w:r>
        <w:rPr>
          <w:rFonts w:ascii="Aptos" w:hAnsi="Aptos"/>
          <w:b/>
          <w:color w:val="4FAEA8"/>
          <w:sz w:val="17"/>
        </w:rPr>
        <w:t xml:space="preserve">ATLAS ANCHOR  </w:t>
      </w:r>
      <w:r>
        <w:rPr>
          <w:rFonts w:ascii="Aptos" w:hAnsi="Aptos"/>
          <w:color w:val="162536"/>
          <w:sz w:val="20"/>
        </w:rPr>
        <w:t>AT-W3-0314 · retain_with_research_context</w:t>
      </w:r>
    </w:p>
    <w:p>
      <w:pPr>
        <w:jc w:val="both"/>
      </w:pPr>
      <w:r>
        <w:rPr>
          <w:rFonts w:ascii="Aptos" w:hAnsi="Aptos"/>
          <w:i w:val="0"/>
          <w:color w:val="162536"/>
          <w:sz w:val="20"/>
        </w:rPr>
        <w:t>In the sample, hermeneutics spans ancient vocabularies of interpretation, the general art of understanding, and later ontological or critical models. These layers must not be projected backwards as one stable concept.</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494"/>
            <w:shd w:fill="0B1D33"/>
            <w:tcMar>
              <w:top w:w="80" w:type="dxa"/>
              <w:start w:w="90" w:type="dxa"/>
              <w:bottom w:w="80" w:type="dxa"/>
              <w:end w:w="90" w:type="dxa"/>
            </w:tcMar>
            <w:vAlign w:val="center"/>
          </w:tcPr>
          <w:p>
            <w:r>
              <w:rPr>
                <w:rFonts w:ascii="Aptos" w:hAnsi="Aptos"/>
                <w:b/>
                <w:color w:val="FDFBF6"/>
                <w:sz w:val="16"/>
              </w:rPr>
              <w:t>Layer</w:t>
            </w:r>
          </w:p>
        </w:tc>
        <w:tc>
          <w:tcPr>
            <w:tcW w:type="dxa" w:w="3175"/>
            <w:shd w:fill="0B1D33"/>
            <w:tcMar>
              <w:top w:w="80" w:type="dxa"/>
              <w:start w:w="90" w:type="dxa"/>
              <w:bottom w:w="80" w:type="dxa"/>
              <w:end w:w="90" w:type="dxa"/>
            </w:tcMar>
            <w:vAlign w:val="center"/>
          </w:tcPr>
          <w:p>
            <w:r>
              <w:rPr>
                <w:rFonts w:ascii="Aptos" w:hAnsi="Aptos"/>
                <w:b/>
                <w:color w:val="FDFBF6"/>
                <w:sz w:val="16"/>
              </w:rPr>
              <w:t>FR2004</w:t>
            </w:r>
          </w:p>
        </w:tc>
        <w:tc>
          <w:tcPr>
            <w:tcW w:type="dxa" w:w="3175"/>
            <w:shd w:fill="0B1D33"/>
            <w:tcMar>
              <w:top w:w="80" w:type="dxa"/>
              <w:start w:w="90" w:type="dxa"/>
              <w:bottom w:w="80" w:type="dxa"/>
              <w:end w:w="90" w:type="dxa"/>
            </w:tcMar>
            <w:vAlign w:val="center"/>
          </w:tcPr>
          <w:p>
            <w:r>
              <w:rPr>
                <w:rFonts w:ascii="Aptos" w:hAnsi="Aptos"/>
                <w:b/>
                <w:color w:val="FDFBF6"/>
                <w:sz w:val="16"/>
              </w:rPr>
              <w:t>EN2014</w:t>
            </w:r>
          </w:p>
        </w:tc>
      </w:tr>
      <w:tr>
        <w:tc>
          <w:tcPr>
            <w:tcW w:type="dxa" w:w="2494"/>
            <w:shd w:fill="F1EDE3"/>
            <w:tcMar>
              <w:top w:w="80" w:type="dxa"/>
              <w:start w:w="90" w:type="dxa"/>
              <w:bottom w:w="80" w:type="dxa"/>
              <w:end w:w="90" w:type="dxa"/>
            </w:tcMar>
            <w:vAlign w:val="center"/>
          </w:tcPr>
          <w:p>
            <w:pPr>
              <w:jc w:val="left"/>
            </w:pPr>
            <w:r>
              <w:rPr>
                <w:rFonts w:ascii="Aptos" w:hAnsi="Aptos"/>
                <w:b/>
                <w:color w:val="162536"/>
                <w:sz w:val="16"/>
              </w:rPr>
              <w:t>Cassin structure</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cross_reference</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cross_reference</w:t>
            </w:r>
          </w:p>
        </w:tc>
      </w:tr>
      <w:tr>
        <w:tc>
          <w:tcPr>
            <w:tcW w:type="dxa" w:w="2494"/>
            <w:shd w:fill="FAF8F3"/>
            <w:tcMar>
              <w:top w:w="80" w:type="dxa"/>
              <w:start w:w="90" w:type="dxa"/>
              <w:bottom w:w="80" w:type="dxa"/>
              <w:end w:w="90" w:type="dxa"/>
            </w:tcMar>
            <w:vAlign w:val="center"/>
          </w:tcPr>
          <w:p>
            <w:pPr>
              <w:jc w:val="left"/>
            </w:pPr>
            <w:r>
              <w:rPr>
                <w:rFonts w:ascii="Aptos" w:hAnsi="Aptos"/>
                <w:b/>
                <w:color w:val="162536"/>
                <w:sz w:val="16"/>
              </w:rPr>
              <w:t>Case group</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B</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B</w:t>
            </w:r>
          </w:p>
        </w:tc>
      </w:tr>
    </w:tbl>
    <w:p>
      <w:pPr>
        <w:spacing w:after="0"/>
      </w:pPr>
    </w:p>
    <w:p>
      <w:pPr>
        <w:pStyle w:val="Heading2"/>
      </w:pPr>
      <w:r>
        <w:t>Source basis</w:t>
      </w:r>
    </w:p>
    <w:p>
      <w:pPr>
        <w:jc w:val="both"/>
      </w:pPr>
      <w:r>
        <w:rPr>
          <w:rFonts w:ascii="Aptos" w:hAnsi="Aptos"/>
          <w:i w:val="0"/>
          <w:color w:val="162536"/>
          <w:sz w:val="20"/>
        </w:rPr>
        <w:t>Plato, Aristotle, and Schleiermacher form the primary layer. S4 compares the opening sentence of Hermeneutics and Criticism from 1838 in the English versions by Bowie 1998 and Glebe/GHI.</w:t>
      </w:r>
    </w:p>
    <w:p>
      <w:pPr>
        <w:pStyle w:val="Heading2"/>
      </w:pPr>
      <w:r>
        <w:t>Binding distinctions</w:t>
      </w:r>
    </w:p>
    <w:p>
      <w:pPr>
        <w:spacing w:after="60"/>
        <w:ind w:left="312" w:hanging="312"/>
        <w:jc w:val="both"/>
      </w:pPr>
      <w:r>
        <w:rPr>
          <w:rFonts w:ascii="Aptos" w:hAnsi="Aptos"/>
          <w:b w:val="0"/>
          <w:color w:val="162536"/>
          <w:sz w:val="19"/>
        </w:rPr>
        <w:t xml:space="preserve">•  </w:t>
      </w:r>
      <w:r>
        <w:rPr>
          <w:rFonts w:ascii="Aptos" w:hAnsi="Aptos"/>
          <w:color w:val="162536"/>
          <w:sz w:val="19"/>
        </w:rPr>
        <w:t>special and general hermeneutics</w:t>
      </w:r>
    </w:p>
    <w:p>
      <w:pPr>
        <w:spacing w:after="60"/>
        <w:ind w:left="312" w:hanging="312"/>
        <w:jc w:val="both"/>
      </w:pPr>
      <w:r>
        <w:rPr>
          <w:rFonts w:ascii="Aptos" w:hAnsi="Aptos"/>
          <w:b w:val="0"/>
          <w:color w:val="162536"/>
          <w:sz w:val="19"/>
        </w:rPr>
        <w:t xml:space="preserve">•  </w:t>
      </w:r>
      <w:r>
        <w:rPr>
          <w:rFonts w:ascii="Aptos" w:hAnsi="Aptos"/>
          <w:color w:val="162536"/>
          <w:sz w:val="19"/>
        </w:rPr>
        <w:t>methodological, human-scientific, and ontological models</w:t>
      </w:r>
    </w:p>
    <w:p>
      <w:pPr>
        <w:spacing w:after="60"/>
        <w:ind w:left="312" w:hanging="312"/>
        <w:jc w:val="both"/>
      </w:pPr>
      <w:r>
        <w:rPr>
          <w:rFonts w:ascii="Aptos" w:hAnsi="Aptos"/>
          <w:b w:val="0"/>
          <w:color w:val="162536"/>
          <w:sz w:val="19"/>
        </w:rPr>
        <w:t xml:space="preserve">•  </w:t>
      </w:r>
      <w:r>
        <w:rPr>
          <w:rFonts w:ascii="Aptos" w:hAnsi="Aptos"/>
          <w:color w:val="162536"/>
          <w:sz w:val="19"/>
        </w:rPr>
        <w:t>understanding and explanation of systematic distortion</w:t>
      </w:r>
    </w:p>
    <w:p>
      <w:pPr>
        <w:spacing w:before="80" w:after="120"/>
      </w:pPr>
      <w:r>
        <w:rPr>
          <w:rFonts w:ascii="Aptos" w:hAnsi="Aptos"/>
          <w:b/>
          <w:color w:val="4FAEA8"/>
          <w:sz w:val="17"/>
        </w:rPr>
        <w:t xml:space="preserve">C2 MEANING  </w:t>
      </w:r>
      <w:r>
        <w:rPr>
          <w:rFonts w:ascii="Aptos" w:hAnsi="Aptos"/>
          <w:color w:val="162536"/>
          <w:sz w:val="20"/>
        </w:rPr>
        <w:t>The Cassin classification describes the checked edition structure. It decides neither the concept itself nor the Atlas definition.</w:t>
      </w:r>
    </w:p>
    <w:p>
      <w:pPr>
        <w:pStyle w:val="Heading1"/>
      </w:pPr>
      <w:r>
        <w:t>25 CP-005 translation comparison and countermodel</w:t>
      </w:r>
    </w:p>
    <w:p>
      <w:pPr>
        <w:pStyle w:val="Heading2"/>
      </w:pPr>
      <w:r>
        <w:t>Predeclared single criterion</w:t>
      </w:r>
    </w:p>
    <w:p>
      <w:pPr>
        <w:jc w:val="both"/>
      </w:pPr>
      <w:r>
        <w:rPr>
          <w:rFonts w:ascii="Aptos" w:hAnsi="Aptos"/>
          <w:i w:val="0"/>
          <w:color w:val="162536"/>
          <w:sz w:val="20"/>
        </w:rPr>
        <w:t>Preservation of the contrast between an absent general hermeneutics and existing special hermeneutics.</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041"/>
            <w:shd w:fill="0B1D33"/>
            <w:tcMar>
              <w:top w:w="80" w:type="dxa"/>
              <w:start w:w="90" w:type="dxa"/>
              <w:bottom w:w="80" w:type="dxa"/>
              <w:end w:w="90" w:type="dxa"/>
            </w:tcMar>
            <w:vAlign w:val="center"/>
          </w:tcPr>
          <w:p>
            <w:r>
              <w:rPr>
                <w:rFonts w:ascii="Aptos" w:hAnsi="Aptos"/>
                <w:b/>
                <w:color w:val="FDFBF6"/>
                <w:sz w:val="16"/>
              </w:rPr>
              <w:t>Path</w:t>
            </w:r>
          </w:p>
        </w:tc>
        <w:tc>
          <w:tcPr>
            <w:tcW w:type="dxa" w:w="4082"/>
            <w:shd w:fill="0B1D33"/>
            <w:tcMar>
              <w:top w:w="80" w:type="dxa"/>
              <w:start w:w="90" w:type="dxa"/>
              <w:bottom w:w="80" w:type="dxa"/>
              <w:end w:w="90" w:type="dxa"/>
            </w:tcMar>
            <w:vAlign w:val="center"/>
          </w:tcPr>
          <w:p>
            <w:r>
              <w:rPr>
                <w:rFonts w:ascii="Aptos" w:hAnsi="Aptos"/>
                <w:b/>
                <w:color w:val="FDFBF6"/>
                <w:sz w:val="16"/>
              </w:rPr>
              <w:t>Published target</w:t>
            </w:r>
          </w:p>
        </w:tc>
        <w:tc>
          <w:tcPr>
            <w:tcW w:type="dxa" w:w="2721"/>
            <w:shd w:fill="0B1D33"/>
            <w:tcMar>
              <w:top w:w="80" w:type="dxa"/>
              <w:start w:w="90" w:type="dxa"/>
              <w:bottom w:w="80" w:type="dxa"/>
              <w:end w:w="90" w:type="dxa"/>
            </w:tcMar>
            <w:vAlign w:val="center"/>
          </w:tcPr>
          <w:p>
            <w:r>
              <w:rPr>
                <w:rFonts w:ascii="Aptos" w:hAnsi="Aptos"/>
                <w:b/>
                <w:color w:val="FDFBF6"/>
                <w:sz w:val="16"/>
              </w:rPr>
              <w:t>C4 final code</w:t>
            </w:r>
          </w:p>
        </w:tc>
      </w:tr>
      <w:tr>
        <w:tc>
          <w:tcPr>
            <w:tcW w:type="dxa" w:w="2041"/>
            <w:shd w:fill="F1EDE3"/>
            <w:tcMar>
              <w:top w:w="80" w:type="dxa"/>
              <w:start w:w="90" w:type="dxa"/>
              <w:bottom w:w="80" w:type="dxa"/>
              <w:end w:w="90" w:type="dxa"/>
            </w:tcMar>
            <w:vAlign w:val="center"/>
          </w:tcPr>
          <w:p>
            <w:pPr>
              <w:jc w:val="left"/>
            </w:pPr>
            <w:r>
              <w:rPr>
                <w:rFonts w:ascii="Aptos" w:hAnsi="Aptos"/>
                <w:b/>
                <w:color w:val="162536"/>
                <w:sz w:val="16"/>
              </w:rPr>
              <w:t>C3-TRN-0010</w:t>
            </w:r>
          </w:p>
        </w:tc>
        <w:tc>
          <w:tcPr>
            <w:tcW w:type="dxa" w:w="4082"/>
            <w:shd w:fill="F1EDE3"/>
            <w:tcMar>
              <w:top w:w="80" w:type="dxa"/>
              <w:start w:w="90" w:type="dxa"/>
              <w:bottom w:w="80" w:type="dxa"/>
              <w:end w:w="90" w:type="dxa"/>
            </w:tcMar>
            <w:vAlign w:val="center"/>
          </w:tcPr>
          <w:p>
            <w:pPr>
              <w:jc w:val="left"/>
            </w:pPr>
            <w:r>
              <w:rPr>
                <w:rFonts w:ascii="Aptos" w:hAnsi="Aptos"/>
                <w:b w:val="0"/>
                <w:color w:val="162536"/>
                <w:sz w:val="16"/>
              </w:rPr>
              <w:t>Bowie 1998 EN</w:t>
            </w:r>
          </w:p>
        </w:tc>
        <w:tc>
          <w:tcPr>
            <w:tcW w:type="dxa" w:w="2721"/>
            <w:shd w:fill="F1EDE3"/>
            <w:tcMar>
              <w:top w:w="80" w:type="dxa"/>
              <w:start w:w="90" w:type="dxa"/>
              <w:bottom w:w="80" w:type="dxa"/>
              <w:end w:w="90" w:type="dxa"/>
            </w:tcMar>
            <w:vAlign w:val="center"/>
          </w:tcPr>
          <w:p>
            <w:pPr>
              <w:jc w:val="left"/>
            </w:pPr>
            <w:r>
              <w:rPr>
                <w:rFonts w:ascii="Aptos" w:hAnsi="Aptos"/>
                <w:b w:val="0"/>
                <w:color w:val="162536"/>
                <w:sz w:val="16"/>
              </w:rPr>
              <w:t>A · U6</w:t>
            </w:r>
          </w:p>
        </w:tc>
      </w:tr>
      <w:tr>
        <w:tc>
          <w:tcPr>
            <w:tcW w:type="dxa" w:w="2041"/>
            <w:shd w:fill="FAF8F3"/>
            <w:tcMar>
              <w:top w:w="80" w:type="dxa"/>
              <w:start w:w="90" w:type="dxa"/>
              <w:bottom w:w="80" w:type="dxa"/>
              <w:end w:w="90" w:type="dxa"/>
            </w:tcMar>
            <w:vAlign w:val="center"/>
          </w:tcPr>
          <w:p>
            <w:pPr>
              <w:jc w:val="left"/>
            </w:pPr>
            <w:r>
              <w:rPr>
                <w:rFonts w:ascii="Aptos" w:hAnsi="Aptos"/>
                <w:b/>
                <w:color w:val="162536"/>
                <w:sz w:val="16"/>
              </w:rPr>
              <w:t>C3-TRN-0011</w:t>
            </w:r>
          </w:p>
        </w:tc>
        <w:tc>
          <w:tcPr>
            <w:tcW w:type="dxa" w:w="4082"/>
            <w:shd w:fill="FAF8F3"/>
            <w:tcMar>
              <w:top w:w="80" w:type="dxa"/>
              <w:start w:w="90" w:type="dxa"/>
              <w:bottom w:w="80" w:type="dxa"/>
              <w:end w:w="90" w:type="dxa"/>
            </w:tcMar>
            <w:vAlign w:val="center"/>
          </w:tcPr>
          <w:p>
            <w:pPr>
              <w:jc w:val="left"/>
            </w:pPr>
            <w:r>
              <w:rPr>
                <w:rFonts w:ascii="Aptos" w:hAnsi="Aptos"/>
                <w:b w:val="0"/>
                <w:color w:val="162536"/>
                <w:sz w:val="16"/>
              </w:rPr>
              <w:t>Glebe GHI EN</w:t>
            </w:r>
          </w:p>
        </w:tc>
        <w:tc>
          <w:tcPr>
            <w:tcW w:type="dxa" w:w="2721"/>
            <w:shd w:fill="FAF8F3"/>
            <w:tcMar>
              <w:top w:w="80" w:type="dxa"/>
              <w:start w:w="90" w:type="dxa"/>
              <w:bottom w:w="80" w:type="dxa"/>
              <w:end w:w="90" w:type="dxa"/>
            </w:tcMar>
            <w:vAlign w:val="center"/>
          </w:tcPr>
          <w:p>
            <w:pPr>
              <w:jc w:val="left"/>
            </w:pPr>
            <w:r>
              <w:rPr>
                <w:rFonts w:ascii="Aptos" w:hAnsi="Aptos"/>
                <w:b w:val="0"/>
                <w:color w:val="162536"/>
                <w:sz w:val="16"/>
              </w:rPr>
              <w:t>B · U6</w:t>
            </w:r>
          </w:p>
        </w:tc>
      </w:tr>
    </w:tbl>
    <w:p>
      <w:pPr>
        <w:spacing w:after="0"/>
      </w:pPr>
    </w:p>
    <w:p>
      <w:pPr>
        <w:pStyle w:val="Heading2"/>
      </w:pPr>
      <w:r>
        <w:t>Explicit countermodel</w:t>
      </w:r>
    </w:p>
    <w:p>
      <w:pPr>
        <w:jc w:val="both"/>
      </w:pPr>
      <w:r>
        <w:rPr>
          <w:rFonts w:ascii="Aptos" w:hAnsi="Aptos"/>
          <w:i w:val="0"/>
          <w:color w:val="162536"/>
          <w:sz w:val="20"/>
        </w:rPr>
        <w:t>Habermas limits the universality of philosophical hermeneutics: factual consensus may be false consensus under systematically distorted communication. Understanding then requires causal explanation and ideology critique.</w:t>
      </w:r>
    </w:p>
    <w:p>
      <w:pPr>
        <w:pStyle w:val="Heading2"/>
      </w:pPr>
      <w:r>
        <w:t>C6 finding and Atlas consequence</w:t>
      </w:r>
    </w:p>
    <w:p>
      <w:pPr>
        <w:jc w:val="both"/>
      </w:pPr>
      <w:r>
        <w:rPr>
          <w:rFonts w:ascii="Aptos" w:hAnsi="Aptos"/>
          <w:i w:val="0"/>
          <w:color w:val="162536"/>
          <w:sz w:val="20"/>
        </w:rPr>
        <w:t>Both targets preserve the sentence core; Glebe profiles general hermeneutics more strongly as comprehensive scope. The Atlas anchor remains sound but needs historical contextualisation.</w:t>
      </w:r>
    </w:p>
    <w:p>
      <w:pPr>
        <w:pStyle w:val="Heading2"/>
      </w:pPr>
      <w:r>
        <w:t>Open limits</w:t>
      </w:r>
    </w:p>
    <w:p>
      <w:pPr>
        <w:spacing w:after="60"/>
        <w:ind w:left="312" w:hanging="312"/>
        <w:jc w:val="both"/>
      </w:pPr>
      <w:r>
        <w:rPr>
          <w:rFonts w:ascii="Aptos" w:hAnsi="Aptos"/>
          <w:b w:val="0"/>
          <w:color w:val="162536"/>
          <w:sz w:val="18"/>
        </w:rPr>
        <w:t xml:space="preserve">•  </w:t>
      </w:r>
      <w:r>
        <w:rPr>
          <w:rFonts w:ascii="Aptos" w:hAnsi="Aptos"/>
          <w:color w:val="162536"/>
          <w:sz w:val="18"/>
        </w:rPr>
        <w:t>Schleiermacher, Dilthey, Heidegger, and Gadamer not homogenised</w:t>
      </w:r>
    </w:p>
    <w:p>
      <w:pPr>
        <w:spacing w:after="60"/>
        <w:ind w:left="312" w:hanging="312"/>
        <w:jc w:val="both"/>
      </w:pPr>
      <w:r>
        <w:rPr>
          <w:rFonts w:ascii="Aptos" w:hAnsi="Aptos"/>
          <w:b w:val="0"/>
          <w:color w:val="162536"/>
          <w:sz w:val="18"/>
        </w:rPr>
        <w:t xml:space="preserve">•  </w:t>
      </w:r>
      <w:r>
        <w:rPr>
          <w:rFonts w:ascii="Aptos" w:hAnsi="Aptos"/>
          <w:color w:val="162536"/>
          <w:sz w:val="18"/>
        </w:rPr>
        <w:t>Habermas is a supplement and critique, not a total rejection</w:t>
      </w:r>
    </w:p>
    <w:p>
      <w:pPr>
        <w:spacing w:after="60"/>
        <w:ind w:left="312" w:hanging="312"/>
        <w:jc w:val="both"/>
      </w:pPr>
      <w:r>
        <w:rPr>
          <w:rFonts w:ascii="Aptos" w:hAnsi="Aptos"/>
          <w:b w:val="0"/>
          <w:color w:val="162536"/>
          <w:sz w:val="18"/>
        </w:rPr>
        <w:t xml:space="preserve">•  </w:t>
      </w:r>
      <w:r>
        <w:rPr>
          <w:rFonts w:ascii="Aptos" w:hAnsi="Aptos"/>
          <w:color w:val="162536"/>
          <w:sz w:val="18"/>
        </w:rPr>
        <w:t>modern texts limited to short quotation</w:t>
      </w:r>
    </w:p>
    <w:p>
      <w:pPr>
        <w:pStyle w:val="Heading1"/>
      </w:pPr>
      <w:r>
        <w:t>26 CP-006 Intentionality concept profile</w:t>
      </w:r>
    </w:p>
    <w:p>
      <w:pPr>
        <w:spacing w:before="80" w:after="120"/>
      </w:pPr>
      <w:r>
        <w:rPr>
          <w:rFonts w:ascii="Aptos" w:hAnsi="Aptos"/>
          <w:b/>
          <w:color w:val="4FAEA8"/>
          <w:sz w:val="17"/>
        </w:rPr>
        <w:t xml:space="preserve">ATLAS ANCHOR  </w:t>
      </w:r>
      <w:r>
        <w:rPr>
          <w:rFonts w:ascii="Aptos" w:hAnsi="Aptos"/>
          <w:color w:val="162536"/>
          <w:sz w:val="20"/>
        </w:rPr>
        <w:t>AT-103-027 · revision_candidate_research_only</w:t>
      </w:r>
    </w:p>
    <w:p>
      <w:pPr>
        <w:jc w:val="both"/>
      </w:pPr>
      <w:r>
        <w:rPr>
          <w:rFonts w:ascii="Aptos" w:hAnsi="Aptos"/>
          <w:i w:val="0"/>
          <w:color w:val="162536"/>
          <w:sz w:val="20"/>
        </w:rPr>
        <w:t>The case consistently separates intention, intentionality, and intensionality. Aquinas's intentio does not automatically denote Brentano's mark of the mental, and logical intensionality is not a variant of mental directedness.</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494"/>
            <w:shd w:fill="0B1D33"/>
            <w:tcMar>
              <w:top w:w="80" w:type="dxa"/>
              <w:start w:w="90" w:type="dxa"/>
              <w:bottom w:w="80" w:type="dxa"/>
              <w:end w:w="90" w:type="dxa"/>
            </w:tcMar>
            <w:vAlign w:val="center"/>
          </w:tcPr>
          <w:p>
            <w:r>
              <w:rPr>
                <w:rFonts w:ascii="Aptos" w:hAnsi="Aptos"/>
                <w:b/>
                <w:color w:val="FDFBF6"/>
                <w:sz w:val="16"/>
              </w:rPr>
              <w:t>Layer</w:t>
            </w:r>
          </w:p>
        </w:tc>
        <w:tc>
          <w:tcPr>
            <w:tcW w:type="dxa" w:w="3175"/>
            <w:shd w:fill="0B1D33"/>
            <w:tcMar>
              <w:top w:w="80" w:type="dxa"/>
              <w:start w:w="90" w:type="dxa"/>
              <w:bottom w:w="80" w:type="dxa"/>
              <w:end w:w="90" w:type="dxa"/>
            </w:tcMar>
            <w:vAlign w:val="center"/>
          </w:tcPr>
          <w:p>
            <w:r>
              <w:rPr>
                <w:rFonts w:ascii="Aptos" w:hAnsi="Aptos"/>
                <w:b/>
                <w:color w:val="FDFBF6"/>
                <w:sz w:val="16"/>
              </w:rPr>
              <w:t>FR2004</w:t>
            </w:r>
          </w:p>
        </w:tc>
        <w:tc>
          <w:tcPr>
            <w:tcW w:type="dxa" w:w="3175"/>
            <w:shd w:fill="0B1D33"/>
            <w:tcMar>
              <w:top w:w="80" w:type="dxa"/>
              <w:start w:w="90" w:type="dxa"/>
              <w:bottom w:w="80" w:type="dxa"/>
              <w:end w:w="90" w:type="dxa"/>
            </w:tcMar>
            <w:vAlign w:val="center"/>
          </w:tcPr>
          <w:p>
            <w:r>
              <w:rPr>
                <w:rFonts w:ascii="Aptos" w:hAnsi="Aptos"/>
                <w:b/>
                <w:color w:val="FDFBF6"/>
                <w:sz w:val="16"/>
              </w:rPr>
              <w:t>EN2014</w:t>
            </w:r>
          </w:p>
        </w:tc>
      </w:tr>
      <w:tr>
        <w:tc>
          <w:tcPr>
            <w:tcW w:type="dxa" w:w="2494"/>
            <w:shd w:fill="F1EDE3"/>
            <w:tcMar>
              <w:top w:w="80" w:type="dxa"/>
              <w:start w:w="90" w:type="dxa"/>
              <w:bottom w:w="80" w:type="dxa"/>
              <w:end w:w="90" w:type="dxa"/>
            </w:tcMar>
            <w:vAlign w:val="center"/>
          </w:tcPr>
          <w:p>
            <w:pPr>
              <w:jc w:val="left"/>
            </w:pPr>
            <w:r>
              <w:rPr>
                <w:rFonts w:ascii="Aptos" w:hAnsi="Aptos"/>
                <w:b/>
                <w:color w:val="162536"/>
                <w:sz w:val="16"/>
              </w:rPr>
              <w:t>Cassin structure</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cross_reference</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cross_reference</w:t>
            </w:r>
          </w:p>
        </w:tc>
      </w:tr>
      <w:tr>
        <w:tc>
          <w:tcPr>
            <w:tcW w:type="dxa" w:w="2494"/>
            <w:shd w:fill="FAF8F3"/>
            <w:tcMar>
              <w:top w:w="80" w:type="dxa"/>
              <w:start w:w="90" w:type="dxa"/>
              <w:bottom w:w="80" w:type="dxa"/>
              <w:end w:w="90" w:type="dxa"/>
            </w:tcMar>
            <w:vAlign w:val="center"/>
          </w:tcPr>
          <w:p>
            <w:pPr>
              <w:jc w:val="left"/>
            </w:pPr>
            <w:r>
              <w:rPr>
                <w:rFonts w:ascii="Aptos" w:hAnsi="Aptos"/>
                <w:b/>
                <w:color w:val="162536"/>
                <w:sz w:val="16"/>
              </w:rPr>
              <w:t>Case group</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B</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B</w:t>
            </w:r>
          </w:p>
        </w:tc>
      </w:tr>
    </w:tbl>
    <w:p>
      <w:pPr>
        <w:spacing w:after="0"/>
      </w:pPr>
    </w:p>
    <w:p>
      <w:pPr>
        <w:pStyle w:val="Heading2"/>
      </w:pPr>
      <w:r>
        <w:t>Source basis</w:t>
      </w:r>
    </w:p>
    <w:p>
      <w:pPr>
        <w:jc w:val="both"/>
      </w:pPr>
      <w:r>
        <w:rPr>
          <w:rFonts w:ascii="Aptos" w:hAnsi="Aptos"/>
          <w:i w:val="0"/>
          <w:color w:val="162536"/>
          <w:sz w:val="20"/>
        </w:rPr>
        <w:t>Aquinas, Brentano, and Husserl form the conceptual-historical axis. S4 compares Aquinas's explanation of intentio with the 1920 English Dominican translation and Schneider's German version of 1886-1892.</w:t>
      </w:r>
    </w:p>
    <w:p>
      <w:pPr>
        <w:pStyle w:val="Heading2"/>
      </w:pPr>
      <w:r>
        <w:t>Binding distinctions</w:t>
      </w:r>
    </w:p>
    <w:p>
      <w:pPr>
        <w:spacing w:after="60"/>
        <w:ind w:left="312" w:hanging="312"/>
        <w:jc w:val="both"/>
      </w:pPr>
      <w:r>
        <w:rPr>
          <w:rFonts w:ascii="Aptos" w:hAnsi="Aptos"/>
          <w:b w:val="0"/>
          <w:color w:val="162536"/>
          <w:sz w:val="19"/>
        </w:rPr>
        <w:t xml:space="preserve">•  </w:t>
      </w:r>
      <w:r>
        <w:rPr>
          <w:rFonts w:ascii="Aptos" w:hAnsi="Aptos"/>
          <w:color w:val="162536"/>
          <w:sz w:val="19"/>
        </w:rPr>
        <w:t>ordinary intention</w:t>
      </w:r>
    </w:p>
    <w:p>
      <w:pPr>
        <w:spacing w:after="60"/>
        <w:ind w:left="312" w:hanging="312"/>
        <w:jc w:val="both"/>
      </w:pPr>
      <w:r>
        <w:rPr>
          <w:rFonts w:ascii="Aptos" w:hAnsi="Aptos"/>
          <w:b w:val="0"/>
          <w:color w:val="162536"/>
          <w:sz w:val="19"/>
        </w:rPr>
        <w:t xml:space="preserve">•  </w:t>
      </w:r>
      <w:r>
        <w:rPr>
          <w:rFonts w:ascii="Aptos" w:hAnsi="Aptos"/>
          <w:color w:val="162536"/>
          <w:sz w:val="19"/>
        </w:rPr>
        <w:t>mental directedness</w:t>
      </w:r>
    </w:p>
    <w:p>
      <w:pPr>
        <w:spacing w:after="60"/>
        <w:ind w:left="312" w:hanging="312"/>
        <w:jc w:val="both"/>
      </w:pPr>
      <w:r>
        <w:rPr>
          <w:rFonts w:ascii="Aptos" w:hAnsi="Aptos"/>
          <w:b w:val="0"/>
          <w:color w:val="162536"/>
          <w:sz w:val="19"/>
        </w:rPr>
        <w:t xml:space="preserve">•  </w:t>
      </w:r>
      <w:r>
        <w:rPr>
          <w:rFonts w:ascii="Aptos" w:hAnsi="Aptos"/>
          <w:color w:val="162536"/>
          <w:sz w:val="19"/>
        </w:rPr>
        <w:t>logical-semantic intensionality</w:t>
      </w:r>
    </w:p>
    <w:p>
      <w:pPr>
        <w:spacing w:before="80" w:after="120"/>
      </w:pPr>
      <w:r>
        <w:rPr>
          <w:rFonts w:ascii="Aptos" w:hAnsi="Aptos"/>
          <w:b/>
          <w:color w:val="4FAEA8"/>
          <w:sz w:val="17"/>
        </w:rPr>
        <w:t xml:space="preserve">C2 MEANING  </w:t>
      </w:r>
      <w:r>
        <w:rPr>
          <w:rFonts w:ascii="Aptos" w:hAnsi="Aptos"/>
          <w:color w:val="162536"/>
          <w:sz w:val="20"/>
        </w:rPr>
        <w:t>The Cassin classification describes the checked edition structure. It decides neither the concept itself nor the Atlas definition.</w:t>
      </w:r>
    </w:p>
    <w:p>
      <w:pPr>
        <w:pStyle w:val="Heading1"/>
      </w:pPr>
      <w:r>
        <w:t>26 CP-006 translation comparison and countermodel</w:t>
      </w:r>
    </w:p>
    <w:p>
      <w:pPr>
        <w:pStyle w:val="Heading2"/>
      </w:pPr>
      <w:r>
        <w:t>Predeclared single criterion</w:t>
      </w:r>
    </w:p>
    <w:p>
      <w:pPr>
        <w:jc w:val="both"/>
      </w:pPr>
      <w:r>
        <w:rPr>
          <w:rFonts w:ascii="Aptos" w:hAnsi="Aptos"/>
          <w:i w:val="0"/>
          <w:color w:val="162536"/>
          <w:sz w:val="20"/>
        </w:rPr>
        <w:t>Preservation of explicitly marked directedness toward something.</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041"/>
            <w:shd w:fill="0B1D33"/>
            <w:tcMar>
              <w:top w:w="80" w:type="dxa"/>
              <w:start w:w="90" w:type="dxa"/>
              <w:bottom w:w="80" w:type="dxa"/>
              <w:end w:w="90" w:type="dxa"/>
            </w:tcMar>
            <w:vAlign w:val="center"/>
          </w:tcPr>
          <w:p>
            <w:r>
              <w:rPr>
                <w:rFonts w:ascii="Aptos" w:hAnsi="Aptos"/>
                <w:b/>
                <w:color w:val="FDFBF6"/>
                <w:sz w:val="16"/>
              </w:rPr>
              <w:t>Path</w:t>
            </w:r>
          </w:p>
        </w:tc>
        <w:tc>
          <w:tcPr>
            <w:tcW w:type="dxa" w:w="4082"/>
            <w:shd w:fill="0B1D33"/>
            <w:tcMar>
              <w:top w:w="80" w:type="dxa"/>
              <w:start w:w="90" w:type="dxa"/>
              <w:bottom w:w="80" w:type="dxa"/>
              <w:end w:w="90" w:type="dxa"/>
            </w:tcMar>
            <w:vAlign w:val="center"/>
          </w:tcPr>
          <w:p>
            <w:r>
              <w:rPr>
                <w:rFonts w:ascii="Aptos" w:hAnsi="Aptos"/>
                <w:b/>
                <w:color w:val="FDFBF6"/>
                <w:sz w:val="16"/>
              </w:rPr>
              <w:t>Published target</w:t>
            </w:r>
          </w:p>
        </w:tc>
        <w:tc>
          <w:tcPr>
            <w:tcW w:type="dxa" w:w="2721"/>
            <w:shd w:fill="0B1D33"/>
            <w:tcMar>
              <w:top w:w="80" w:type="dxa"/>
              <w:start w:w="90" w:type="dxa"/>
              <w:bottom w:w="80" w:type="dxa"/>
              <w:end w:w="90" w:type="dxa"/>
            </w:tcMar>
            <w:vAlign w:val="center"/>
          </w:tcPr>
          <w:p>
            <w:r>
              <w:rPr>
                <w:rFonts w:ascii="Aptos" w:hAnsi="Aptos"/>
                <w:b/>
                <w:color w:val="FDFBF6"/>
                <w:sz w:val="16"/>
              </w:rPr>
              <w:t>C4 final code</w:t>
            </w:r>
          </w:p>
        </w:tc>
      </w:tr>
      <w:tr>
        <w:tc>
          <w:tcPr>
            <w:tcW w:type="dxa" w:w="2041"/>
            <w:shd w:fill="F1EDE3"/>
            <w:tcMar>
              <w:top w:w="80" w:type="dxa"/>
              <w:start w:w="90" w:type="dxa"/>
              <w:bottom w:w="80" w:type="dxa"/>
              <w:end w:w="90" w:type="dxa"/>
            </w:tcMar>
            <w:vAlign w:val="center"/>
          </w:tcPr>
          <w:p>
            <w:pPr>
              <w:jc w:val="left"/>
            </w:pPr>
            <w:r>
              <w:rPr>
                <w:rFonts w:ascii="Aptos" w:hAnsi="Aptos"/>
                <w:b/>
                <w:color w:val="162536"/>
                <w:sz w:val="16"/>
              </w:rPr>
              <w:t>C3-TRN-0012</w:t>
            </w:r>
          </w:p>
        </w:tc>
        <w:tc>
          <w:tcPr>
            <w:tcW w:type="dxa" w:w="4082"/>
            <w:shd w:fill="F1EDE3"/>
            <w:tcMar>
              <w:top w:w="80" w:type="dxa"/>
              <w:start w:w="90" w:type="dxa"/>
              <w:bottom w:w="80" w:type="dxa"/>
              <w:end w:w="90" w:type="dxa"/>
            </w:tcMar>
            <w:vAlign w:val="center"/>
          </w:tcPr>
          <w:p>
            <w:pPr>
              <w:jc w:val="left"/>
            </w:pPr>
            <w:r>
              <w:rPr>
                <w:rFonts w:ascii="Aptos" w:hAnsi="Aptos"/>
                <w:b w:val="0"/>
                <w:color w:val="162536"/>
                <w:sz w:val="16"/>
              </w:rPr>
              <w:t>Dominican 1920 EN</w:t>
            </w:r>
          </w:p>
        </w:tc>
        <w:tc>
          <w:tcPr>
            <w:tcW w:type="dxa" w:w="2721"/>
            <w:shd w:fill="F1EDE3"/>
            <w:tcMar>
              <w:top w:w="80" w:type="dxa"/>
              <w:start w:w="90" w:type="dxa"/>
              <w:bottom w:w="80" w:type="dxa"/>
              <w:end w:w="90" w:type="dxa"/>
            </w:tcMar>
            <w:vAlign w:val="center"/>
          </w:tcPr>
          <w:p>
            <w:pPr>
              <w:jc w:val="left"/>
            </w:pPr>
            <w:r>
              <w:rPr>
                <w:rFonts w:ascii="Aptos" w:hAnsi="Aptos"/>
                <w:b w:val="0"/>
                <w:color w:val="162536"/>
                <w:sz w:val="16"/>
              </w:rPr>
              <w:t>B · U3 U6</w:t>
            </w:r>
          </w:p>
        </w:tc>
      </w:tr>
      <w:tr>
        <w:tc>
          <w:tcPr>
            <w:tcW w:type="dxa" w:w="2041"/>
            <w:shd w:fill="FAF8F3"/>
            <w:tcMar>
              <w:top w:w="80" w:type="dxa"/>
              <w:start w:w="90" w:type="dxa"/>
              <w:bottom w:w="80" w:type="dxa"/>
              <w:end w:w="90" w:type="dxa"/>
            </w:tcMar>
            <w:vAlign w:val="center"/>
          </w:tcPr>
          <w:p>
            <w:pPr>
              <w:jc w:val="left"/>
            </w:pPr>
            <w:r>
              <w:rPr>
                <w:rFonts w:ascii="Aptos" w:hAnsi="Aptos"/>
                <w:b/>
                <w:color w:val="162536"/>
                <w:sz w:val="16"/>
              </w:rPr>
              <w:t>C3-TRN-0013</w:t>
            </w:r>
          </w:p>
        </w:tc>
        <w:tc>
          <w:tcPr>
            <w:tcW w:type="dxa" w:w="4082"/>
            <w:shd w:fill="FAF8F3"/>
            <w:tcMar>
              <w:top w:w="80" w:type="dxa"/>
              <w:start w:w="90" w:type="dxa"/>
              <w:bottom w:w="80" w:type="dxa"/>
              <w:end w:w="90" w:type="dxa"/>
            </w:tcMar>
            <w:vAlign w:val="center"/>
          </w:tcPr>
          <w:p>
            <w:pPr>
              <w:jc w:val="left"/>
            </w:pPr>
            <w:r>
              <w:rPr>
                <w:rFonts w:ascii="Aptos" w:hAnsi="Aptos"/>
                <w:b w:val="0"/>
                <w:color w:val="162536"/>
                <w:sz w:val="16"/>
              </w:rPr>
              <w:t>Schneider DE</w:t>
            </w:r>
          </w:p>
        </w:tc>
        <w:tc>
          <w:tcPr>
            <w:tcW w:type="dxa" w:w="2721"/>
            <w:shd w:fill="FAF8F3"/>
            <w:tcMar>
              <w:top w:w="80" w:type="dxa"/>
              <w:start w:w="90" w:type="dxa"/>
              <w:bottom w:w="80" w:type="dxa"/>
              <w:end w:w="90" w:type="dxa"/>
            </w:tcMar>
            <w:vAlign w:val="center"/>
          </w:tcPr>
          <w:p>
            <w:pPr>
              <w:jc w:val="left"/>
            </w:pPr>
            <w:r>
              <w:rPr>
                <w:rFonts w:ascii="Aptos" w:hAnsi="Aptos"/>
                <w:b w:val="0"/>
                <w:color w:val="162536"/>
                <w:sz w:val="16"/>
              </w:rPr>
              <w:t>B · U2 U3</w:t>
            </w:r>
          </w:p>
        </w:tc>
      </w:tr>
    </w:tbl>
    <w:p>
      <w:pPr>
        <w:spacing w:after="0"/>
      </w:pPr>
    </w:p>
    <w:p>
      <w:pPr>
        <w:pStyle w:val="Heading2"/>
      </w:pPr>
      <w:r>
        <w:t>Explicit countermodel</w:t>
      </w:r>
    </w:p>
    <w:p>
      <w:pPr>
        <w:jc w:val="both"/>
      </w:pPr>
      <w:r>
        <w:rPr>
          <w:rFonts w:ascii="Aptos" w:hAnsi="Aptos"/>
          <w:i w:val="0"/>
          <w:color w:val="162536"/>
          <w:sz w:val="20"/>
        </w:rPr>
        <w:t>Dennett's model of intentional systems relates intentionality to an explanatory and predictive strategy. It does not prove intrinsic mental states and does not remove the practical explanatory value of the intentional stance.</w:t>
      </w:r>
    </w:p>
    <w:p>
      <w:pPr>
        <w:pStyle w:val="Heading2"/>
      </w:pPr>
      <w:r>
        <w:t>C6 finding and Atlas consequence</w:t>
      </w:r>
    </w:p>
    <w:p>
      <w:pPr>
        <w:jc w:val="both"/>
      </w:pPr>
      <w:r>
        <w:rPr>
          <w:rFonts w:ascii="Aptos" w:hAnsi="Aptos"/>
          <w:i w:val="0"/>
          <w:color w:val="162536"/>
          <w:sz w:val="20"/>
        </w:rPr>
        <w:t>Both targets preserve the directional figure, but only within the Thomistic sentence. The Atlas anchor is a revision candidate because its wording may conflate the separate fields.</w:t>
      </w:r>
    </w:p>
    <w:p>
      <w:pPr>
        <w:pStyle w:val="Heading2"/>
      </w:pPr>
      <w:r>
        <w:t>Open limits</w:t>
      </w:r>
    </w:p>
    <w:p>
      <w:pPr>
        <w:spacing w:after="60"/>
        <w:ind w:left="312" w:hanging="312"/>
        <w:jc w:val="both"/>
      </w:pPr>
      <w:r>
        <w:rPr>
          <w:rFonts w:ascii="Aptos" w:hAnsi="Aptos"/>
          <w:b w:val="0"/>
          <w:color w:val="162536"/>
          <w:sz w:val="18"/>
        </w:rPr>
        <w:t xml:space="preserve">•  </w:t>
      </w:r>
      <w:r>
        <w:rPr>
          <w:rFonts w:ascii="Aptos" w:hAnsi="Aptos"/>
          <w:color w:val="162536"/>
          <w:sz w:val="18"/>
        </w:rPr>
        <w:t>no backward projection of modern terminology</w:t>
      </w:r>
    </w:p>
    <w:p>
      <w:pPr>
        <w:spacing w:after="60"/>
        <w:ind w:left="312" w:hanging="312"/>
        <w:jc w:val="both"/>
      </w:pPr>
      <w:r>
        <w:rPr>
          <w:rFonts w:ascii="Aptos" w:hAnsi="Aptos"/>
          <w:b w:val="0"/>
          <w:color w:val="162536"/>
          <w:sz w:val="18"/>
        </w:rPr>
        <w:t xml:space="preserve">•  </w:t>
      </w:r>
      <w:r>
        <w:rPr>
          <w:rFonts w:ascii="Aptos" w:hAnsi="Aptos"/>
          <w:color w:val="162536"/>
          <w:sz w:val="18"/>
        </w:rPr>
        <w:t>Dennett not reduced to eliminativism</w:t>
      </w:r>
    </w:p>
    <w:p>
      <w:pPr>
        <w:spacing w:after="60"/>
        <w:ind w:left="312" w:hanging="312"/>
        <w:jc w:val="both"/>
      </w:pPr>
      <w:r>
        <w:rPr>
          <w:rFonts w:ascii="Aptos" w:hAnsi="Aptos"/>
          <w:b w:val="0"/>
          <w:color w:val="162536"/>
          <w:sz w:val="18"/>
        </w:rPr>
        <w:t xml:space="preserve">•  </w:t>
      </w:r>
      <w:r>
        <w:rPr>
          <w:rFonts w:ascii="Aptos" w:hAnsi="Aptos"/>
          <w:color w:val="162536"/>
          <w:sz w:val="18"/>
        </w:rPr>
        <w:t>revision is research-only</w:t>
      </w:r>
    </w:p>
    <w:p>
      <w:pPr>
        <w:pStyle w:val="Heading1"/>
      </w:pPr>
      <w:r>
        <w:t>27 CP-007 Doxa concept profile</w:t>
      </w:r>
    </w:p>
    <w:p>
      <w:pPr>
        <w:spacing w:before="80" w:after="120"/>
      </w:pPr>
      <w:r>
        <w:rPr>
          <w:rFonts w:ascii="Aptos" w:hAnsi="Aptos"/>
          <w:b/>
          <w:color w:val="4FAEA8"/>
          <w:sz w:val="17"/>
        </w:rPr>
        <w:t xml:space="preserve">ATLAS ANCHOR  </w:t>
      </w:r>
      <w:r>
        <w:rPr>
          <w:rFonts w:ascii="Aptos" w:hAnsi="Aptos"/>
          <w:color w:val="162536"/>
          <w:sz w:val="20"/>
        </w:rPr>
        <w:t>AT-OXD-0001 · revision_candidate_research_only</w:t>
      </w:r>
    </w:p>
    <w:p>
      <w:pPr>
        <w:jc w:val="both"/>
      </w:pPr>
      <w:r>
        <w:rPr>
          <w:rFonts w:ascii="Aptos" w:hAnsi="Aptos"/>
          <w:i w:val="0"/>
          <w:color w:val="162536"/>
          <w:sz w:val="20"/>
        </w:rPr>
        <w:t>Depending on the corpus, doxa denotes epistemic opinion, accepted validity, reputation, appearance, or prereflective practical adherence. Endoxa, opinion, and falsehood are not interchangeable subcases.</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494"/>
            <w:shd w:fill="0B1D33"/>
            <w:tcMar>
              <w:top w:w="80" w:type="dxa"/>
              <w:start w:w="90" w:type="dxa"/>
              <w:bottom w:w="80" w:type="dxa"/>
              <w:end w:w="90" w:type="dxa"/>
            </w:tcMar>
            <w:vAlign w:val="center"/>
          </w:tcPr>
          <w:p>
            <w:r>
              <w:rPr>
                <w:rFonts w:ascii="Aptos" w:hAnsi="Aptos"/>
                <w:b/>
                <w:color w:val="FDFBF6"/>
                <w:sz w:val="16"/>
              </w:rPr>
              <w:t>Layer</w:t>
            </w:r>
          </w:p>
        </w:tc>
        <w:tc>
          <w:tcPr>
            <w:tcW w:type="dxa" w:w="3175"/>
            <w:shd w:fill="0B1D33"/>
            <w:tcMar>
              <w:top w:w="80" w:type="dxa"/>
              <w:start w:w="90" w:type="dxa"/>
              <w:bottom w:w="80" w:type="dxa"/>
              <w:end w:w="90" w:type="dxa"/>
            </w:tcMar>
            <w:vAlign w:val="center"/>
          </w:tcPr>
          <w:p>
            <w:r>
              <w:rPr>
                <w:rFonts w:ascii="Aptos" w:hAnsi="Aptos"/>
                <w:b/>
                <w:color w:val="FDFBF6"/>
                <w:sz w:val="16"/>
              </w:rPr>
              <w:t>FR2004</w:t>
            </w:r>
          </w:p>
        </w:tc>
        <w:tc>
          <w:tcPr>
            <w:tcW w:type="dxa" w:w="3175"/>
            <w:shd w:fill="0B1D33"/>
            <w:tcMar>
              <w:top w:w="80" w:type="dxa"/>
              <w:start w:w="90" w:type="dxa"/>
              <w:bottom w:w="80" w:type="dxa"/>
              <w:end w:w="90" w:type="dxa"/>
            </w:tcMar>
            <w:vAlign w:val="center"/>
          </w:tcPr>
          <w:p>
            <w:r>
              <w:rPr>
                <w:rFonts w:ascii="Aptos" w:hAnsi="Aptos"/>
                <w:b/>
                <w:color w:val="FDFBF6"/>
                <w:sz w:val="16"/>
              </w:rPr>
              <w:t>EN2014</w:t>
            </w:r>
          </w:p>
        </w:tc>
      </w:tr>
      <w:tr>
        <w:tc>
          <w:tcPr>
            <w:tcW w:type="dxa" w:w="2494"/>
            <w:shd w:fill="F1EDE3"/>
            <w:tcMar>
              <w:top w:w="80" w:type="dxa"/>
              <w:start w:w="90" w:type="dxa"/>
              <w:bottom w:w="80" w:type="dxa"/>
              <w:end w:w="90" w:type="dxa"/>
            </w:tcMar>
            <w:vAlign w:val="center"/>
          </w:tcPr>
          <w:p>
            <w:pPr>
              <w:jc w:val="left"/>
            </w:pPr>
            <w:r>
              <w:rPr>
                <w:rFonts w:ascii="Aptos" w:hAnsi="Aptos"/>
                <w:b/>
                <w:color w:val="162536"/>
                <w:sz w:val="16"/>
              </w:rPr>
              <w:t>Cassin structure</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direct_entry</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direct_entry</w:t>
            </w:r>
          </w:p>
        </w:tc>
      </w:tr>
      <w:tr>
        <w:tc>
          <w:tcPr>
            <w:tcW w:type="dxa" w:w="2494"/>
            <w:shd w:fill="FAF8F3"/>
            <w:tcMar>
              <w:top w:w="80" w:type="dxa"/>
              <w:start w:w="90" w:type="dxa"/>
              <w:bottom w:w="80" w:type="dxa"/>
              <w:end w:w="90" w:type="dxa"/>
            </w:tcMar>
            <w:vAlign w:val="center"/>
          </w:tcPr>
          <w:p>
            <w:pPr>
              <w:jc w:val="left"/>
            </w:pPr>
            <w:r>
              <w:rPr>
                <w:rFonts w:ascii="Aptos" w:hAnsi="Aptos"/>
                <w:b/>
                <w:color w:val="162536"/>
                <w:sz w:val="16"/>
              </w:rPr>
              <w:t>Case group</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C</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C</w:t>
            </w:r>
          </w:p>
        </w:tc>
      </w:tr>
    </w:tbl>
    <w:p>
      <w:pPr>
        <w:spacing w:after="0"/>
      </w:pPr>
    </w:p>
    <w:p>
      <w:pPr>
        <w:pStyle w:val="Heading2"/>
      </w:pPr>
      <w:r>
        <w:t>Source basis</w:t>
      </w:r>
    </w:p>
    <w:p>
      <w:pPr>
        <w:jc w:val="both"/>
      </w:pPr>
      <w:r>
        <w:rPr>
          <w:rFonts w:ascii="Aptos" w:hAnsi="Aptos"/>
          <w:i w:val="0"/>
          <w:color w:val="162536"/>
          <w:sz w:val="20"/>
        </w:rPr>
        <w:t>Plato's Republic V 477e-478a and Aristotle's Topics provide two distinct ancient models. S4 compares the Platonic non-identity of doxa and episteme in Jowett 1892 and Chambry 1933.</w:t>
      </w:r>
    </w:p>
    <w:p>
      <w:pPr>
        <w:pStyle w:val="Heading2"/>
      </w:pPr>
      <w:r>
        <w:t>Binding distinctions</w:t>
      </w:r>
    </w:p>
    <w:p>
      <w:pPr>
        <w:spacing w:after="60"/>
        <w:ind w:left="312" w:hanging="312"/>
        <w:jc w:val="both"/>
      </w:pPr>
      <w:r>
        <w:rPr>
          <w:rFonts w:ascii="Aptos" w:hAnsi="Aptos"/>
          <w:b w:val="0"/>
          <w:color w:val="162536"/>
          <w:sz w:val="19"/>
        </w:rPr>
        <w:t xml:space="preserve">•  </w:t>
      </w:r>
      <w:r>
        <w:rPr>
          <w:rFonts w:ascii="Aptos" w:hAnsi="Aptos"/>
          <w:color w:val="162536"/>
          <w:sz w:val="19"/>
        </w:rPr>
        <w:t>doxa and episteme</w:t>
      </w:r>
    </w:p>
    <w:p>
      <w:pPr>
        <w:spacing w:after="60"/>
        <w:ind w:left="312" w:hanging="312"/>
        <w:jc w:val="both"/>
      </w:pPr>
      <w:r>
        <w:rPr>
          <w:rFonts w:ascii="Aptos" w:hAnsi="Aptos"/>
          <w:b w:val="0"/>
          <w:color w:val="162536"/>
          <w:sz w:val="19"/>
        </w:rPr>
        <w:t xml:space="preserve">•  </w:t>
      </w:r>
      <w:r>
        <w:rPr>
          <w:rFonts w:ascii="Aptos" w:hAnsi="Aptos"/>
          <w:color w:val="162536"/>
          <w:sz w:val="19"/>
        </w:rPr>
        <w:t>doxa and endoxa</w:t>
      </w:r>
    </w:p>
    <w:p>
      <w:pPr>
        <w:spacing w:after="60"/>
        <w:ind w:left="312" w:hanging="312"/>
        <w:jc w:val="both"/>
      </w:pPr>
      <w:r>
        <w:rPr>
          <w:rFonts w:ascii="Aptos" w:hAnsi="Aptos"/>
          <w:b w:val="0"/>
          <w:color w:val="162536"/>
          <w:sz w:val="19"/>
        </w:rPr>
        <w:t xml:space="preserve">•  </w:t>
      </w:r>
      <w:r>
        <w:rPr>
          <w:rFonts w:ascii="Aptos" w:hAnsi="Aptos"/>
          <w:color w:val="162536"/>
          <w:sz w:val="19"/>
        </w:rPr>
        <w:t>explicit opinion and prereflective validity</w:t>
      </w:r>
    </w:p>
    <w:p>
      <w:pPr>
        <w:spacing w:before="80" w:after="120"/>
      </w:pPr>
      <w:r>
        <w:rPr>
          <w:rFonts w:ascii="Aptos" w:hAnsi="Aptos"/>
          <w:b/>
          <w:color w:val="4FAEA8"/>
          <w:sz w:val="17"/>
        </w:rPr>
        <w:t xml:space="preserve">C2 MEANING  </w:t>
      </w:r>
      <w:r>
        <w:rPr>
          <w:rFonts w:ascii="Aptos" w:hAnsi="Aptos"/>
          <w:color w:val="162536"/>
          <w:sz w:val="20"/>
        </w:rPr>
        <w:t>The Cassin classification describes the checked edition structure. It decides neither the concept itself nor the Atlas definition.</w:t>
      </w:r>
    </w:p>
    <w:p>
      <w:pPr>
        <w:pStyle w:val="Heading1"/>
      </w:pPr>
      <w:r>
        <w:t>27 CP-007 translation comparison and countermodel</w:t>
      </w:r>
    </w:p>
    <w:p>
      <w:pPr>
        <w:pStyle w:val="Heading2"/>
      </w:pPr>
      <w:r>
        <w:t>Predeclared single criterion</w:t>
      </w:r>
    </w:p>
    <w:p>
      <w:pPr>
        <w:jc w:val="both"/>
      </w:pPr>
      <w:r>
        <w:rPr>
          <w:rFonts w:ascii="Aptos" w:hAnsi="Aptos"/>
          <w:i w:val="0"/>
          <w:color w:val="162536"/>
          <w:sz w:val="20"/>
        </w:rPr>
        <w:t>Preservation of the categorical non-identity of doxa and episteme in the local exchange.</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041"/>
            <w:shd w:fill="0B1D33"/>
            <w:tcMar>
              <w:top w:w="80" w:type="dxa"/>
              <w:start w:w="90" w:type="dxa"/>
              <w:bottom w:w="80" w:type="dxa"/>
              <w:end w:w="90" w:type="dxa"/>
            </w:tcMar>
            <w:vAlign w:val="center"/>
          </w:tcPr>
          <w:p>
            <w:r>
              <w:rPr>
                <w:rFonts w:ascii="Aptos" w:hAnsi="Aptos"/>
                <w:b/>
                <w:color w:val="FDFBF6"/>
                <w:sz w:val="16"/>
              </w:rPr>
              <w:t>Path</w:t>
            </w:r>
          </w:p>
        </w:tc>
        <w:tc>
          <w:tcPr>
            <w:tcW w:type="dxa" w:w="4082"/>
            <w:shd w:fill="0B1D33"/>
            <w:tcMar>
              <w:top w:w="80" w:type="dxa"/>
              <w:start w:w="90" w:type="dxa"/>
              <w:bottom w:w="80" w:type="dxa"/>
              <w:end w:w="90" w:type="dxa"/>
            </w:tcMar>
            <w:vAlign w:val="center"/>
          </w:tcPr>
          <w:p>
            <w:r>
              <w:rPr>
                <w:rFonts w:ascii="Aptos" w:hAnsi="Aptos"/>
                <w:b/>
                <w:color w:val="FDFBF6"/>
                <w:sz w:val="16"/>
              </w:rPr>
              <w:t>Published target</w:t>
            </w:r>
          </w:p>
        </w:tc>
        <w:tc>
          <w:tcPr>
            <w:tcW w:type="dxa" w:w="2721"/>
            <w:shd w:fill="0B1D33"/>
            <w:tcMar>
              <w:top w:w="80" w:type="dxa"/>
              <w:start w:w="90" w:type="dxa"/>
              <w:bottom w:w="80" w:type="dxa"/>
              <w:end w:w="90" w:type="dxa"/>
            </w:tcMar>
            <w:vAlign w:val="center"/>
          </w:tcPr>
          <w:p>
            <w:r>
              <w:rPr>
                <w:rFonts w:ascii="Aptos" w:hAnsi="Aptos"/>
                <w:b/>
                <w:color w:val="FDFBF6"/>
                <w:sz w:val="16"/>
              </w:rPr>
              <w:t>C4 final code</w:t>
            </w:r>
          </w:p>
        </w:tc>
      </w:tr>
      <w:tr>
        <w:tc>
          <w:tcPr>
            <w:tcW w:type="dxa" w:w="2041"/>
            <w:shd w:fill="F1EDE3"/>
            <w:tcMar>
              <w:top w:w="80" w:type="dxa"/>
              <w:start w:w="90" w:type="dxa"/>
              <w:bottom w:w="80" w:type="dxa"/>
              <w:end w:w="90" w:type="dxa"/>
            </w:tcMar>
            <w:vAlign w:val="center"/>
          </w:tcPr>
          <w:p>
            <w:pPr>
              <w:jc w:val="left"/>
            </w:pPr>
            <w:r>
              <w:rPr>
                <w:rFonts w:ascii="Aptos" w:hAnsi="Aptos"/>
                <w:b/>
                <w:color w:val="162536"/>
                <w:sz w:val="16"/>
              </w:rPr>
              <w:t>C3-TRN-0014</w:t>
            </w:r>
          </w:p>
        </w:tc>
        <w:tc>
          <w:tcPr>
            <w:tcW w:type="dxa" w:w="4082"/>
            <w:shd w:fill="F1EDE3"/>
            <w:tcMar>
              <w:top w:w="80" w:type="dxa"/>
              <w:start w:w="90" w:type="dxa"/>
              <w:bottom w:w="80" w:type="dxa"/>
              <w:end w:w="90" w:type="dxa"/>
            </w:tcMar>
            <w:vAlign w:val="center"/>
          </w:tcPr>
          <w:p>
            <w:pPr>
              <w:jc w:val="left"/>
            </w:pPr>
            <w:r>
              <w:rPr>
                <w:rFonts w:ascii="Aptos" w:hAnsi="Aptos"/>
                <w:b w:val="0"/>
                <w:color w:val="162536"/>
                <w:sz w:val="16"/>
              </w:rPr>
              <w:t>Jowett 1892 EN</w:t>
            </w:r>
          </w:p>
        </w:tc>
        <w:tc>
          <w:tcPr>
            <w:tcW w:type="dxa" w:w="2721"/>
            <w:shd w:fill="F1EDE3"/>
            <w:tcMar>
              <w:top w:w="80" w:type="dxa"/>
              <w:start w:w="90" w:type="dxa"/>
              <w:bottom w:w="80" w:type="dxa"/>
              <w:end w:w="90" w:type="dxa"/>
            </w:tcMar>
            <w:vAlign w:val="center"/>
          </w:tcPr>
          <w:p>
            <w:pPr>
              <w:jc w:val="left"/>
            </w:pPr>
            <w:r>
              <w:rPr>
                <w:rFonts w:ascii="Aptos" w:hAnsi="Aptos"/>
                <w:b w:val="0"/>
                <w:color w:val="162536"/>
                <w:sz w:val="16"/>
              </w:rPr>
              <w:t>B · U2</w:t>
            </w:r>
          </w:p>
        </w:tc>
      </w:tr>
      <w:tr>
        <w:tc>
          <w:tcPr>
            <w:tcW w:type="dxa" w:w="2041"/>
            <w:shd w:fill="FAF8F3"/>
            <w:tcMar>
              <w:top w:w="80" w:type="dxa"/>
              <w:start w:w="90" w:type="dxa"/>
              <w:bottom w:w="80" w:type="dxa"/>
              <w:end w:w="90" w:type="dxa"/>
            </w:tcMar>
            <w:vAlign w:val="center"/>
          </w:tcPr>
          <w:p>
            <w:pPr>
              <w:jc w:val="left"/>
            </w:pPr>
            <w:r>
              <w:rPr>
                <w:rFonts w:ascii="Aptos" w:hAnsi="Aptos"/>
                <w:b/>
                <w:color w:val="162536"/>
                <w:sz w:val="16"/>
              </w:rPr>
              <w:t>C3-TRN-0015</w:t>
            </w:r>
          </w:p>
        </w:tc>
        <w:tc>
          <w:tcPr>
            <w:tcW w:type="dxa" w:w="4082"/>
            <w:shd w:fill="FAF8F3"/>
            <w:tcMar>
              <w:top w:w="80" w:type="dxa"/>
              <w:start w:w="90" w:type="dxa"/>
              <w:bottom w:w="80" w:type="dxa"/>
              <w:end w:w="90" w:type="dxa"/>
            </w:tcMar>
            <w:vAlign w:val="center"/>
          </w:tcPr>
          <w:p>
            <w:pPr>
              <w:jc w:val="left"/>
            </w:pPr>
            <w:r>
              <w:rPr>
                <w:rFonts w:ascii="Aptos" w:hAnsi="Aptos"/>
                <w:b w:val="0"/>
                <w:color w:val="162536"/>
                <w:sz w:val="16"/>
              </w:rPr>
              <w:t>Chambry 1933 FR</w:t>
            </w:r>
          </w:p>
        </w:tc>
        <w:tc>
          <w:tcPr>
            <w:tcW w:type="dxa" w:w="2721"/>
            <w:shd w:fill="FAF8F3"/>
            <w:tcMar>
              <w:top w:w="80" w:type="dxa"/>
              <w:start w:w="90" w:type="dxa"/>
              <w:bottom w:w="80" w:type="dxa"/>
              <w:end w:w="90" w:type="dxa"/>
            </w:tcMar>
            <w:vAlign w:val="center"/>
          </w:tcPr>
          <w:p>
            <w:pPr>
              <w:jc w:val="left"/>
            </w:pPr>
            <w:r>
              <w:rPr>
                <w:rFonts w:ascii="Aptos" w:hAnsi="Aptos"/>
                <w:b w:val="0"/>
                <w:color w:val="162536"/>
                <w:sz w:val="16"/>
              </w:rPr>
              <w:t>B · U2</w:t>
            </w:r>
          </w:p>
        </w:tc>
      </w:tr>
    </w:tbl>
    <w:p>
      <w:pPr>
        <w:spacing w:after="0"/>
      </w:pPr>
    </w:p>
    <w:p>
      <w:pPr>
        <w:pStyle w:val="Heading2"/>
      </w:pPr>
      <w:r>
        <w:t>Explicit countermodel</w:t>
      </w:r>
    </w:p>
    <w:p>
      <w:pPr>
        <w:jc w:val="both"/>
      </w:pPr>
      <w:r>
        <w:rPr>
          <w:rFonts w:ascii="Aptos" w:hAnsi="Aptos"/>
          <w:i w:val="0"/>
          <w:color w:val="162536"/>
          <w:sz w:val="20"/>
        </w:rPr>
        <w:t>Bourdieu's praxeological doxa denotes prereflective practical adherence to the social world. It cannot be reduced to an explicit opinion or a false proposition.</w:t>
      </w:r>
    </w:p>
    <w:p>
      <w:pPr>
        <w:pStyle w:val="Heading2"/>
      </w:pPr>
      <w:r>
        <w:t>C6 finding and Atlas consequence</w:t>
      </w:r>
    </w:p>
    <w:p>
      <w:pPr>
        <w:jc w:val="both"/>
      </w:pPr>
      <w:r>
        <w:rPr>
          <w:rFonts w:ascii="Aptos" w:hAnsi="Aptos"/>
          <w:i w:val="0"/>
          <w:color w:val="162536"/>
          <w:sz w:val="20"/>
        </w:rPr>
        <w:t>Both translations preserve the local opposition but do not exhaust the historical semantic fields. The Atlas anchor is a revision candidate because its emphasis on opinion is too narrow.</w:t>
      </w:r>
    </w:p>
    <w:p>
      <w:pPr>
        <w:pStyle w:val="Heading2"/>
      </w:pPr>
      <w:r>
        <w:t>Open limits</w:t>
      </w:r>
    </w:p>
    <w:p>
      <w:pPr>
        <w:spacing w:after="60"/>
        <w:ind w:left="312" w:hanging="312"/>
        <w:jc w:val="both"/>
      </w:pPr>
      <w:r>
        <w:rPr>
          <w:rFonts w:ascii="Aptos" w:hAnsi="Aptos"/>
          <w:b w:val="0"/>
          <w:color w:val="162536"/>
          <w:sz w:val="18"/>
        </w:rPr>
        <w:t xml:space="preserve">•  </w:t>
      </w:r>
      <w:r>
        <w:rPr>
          <w:rFonts w:ascii="Aptos" w:hAnsi="Aptos"/>
          <w:color w:val="162536"/>
          <w:sz w:val="18"/>
        </w:rPr>
        <w:t>Bourdieu pages not read as a continuous full text</w:t>
      </w:r>
    </w:p>
    <w:p>
      <w:pPr>
        <w:spacing w:after="60"/>
        <w:ind w:left="312" w:hanging="312"/>
        <w:jc w:val="both"/>
      </w:pPr>
      <w:r>
        <w:rPr>
          <w:rFonts w:ascii="Aptos" w:hAnsi="Aptos"/>
          <w:b w:val="0"/>
          <w:color w:val="162536"/>
          <w:sz w:val="18"/>
        </w:rPr>
        <w:t xml:space="preserve">•  </w:t>
      </w:r>
      <w:r>
        <w:rPr>
          <w:rFonts w:ascii="Aptos" w:hAnsi="Aptos"/>
          <w:color w:val="162536"/>
          <w:sz w:val="18"/>
        </w:rPr>
        <w:t>ancient and modern doxa not identified</w:t>
      </w:r>
    </w:p>
    <w:p>
      <w:pPr>
        <w:spacing w:after="60"/>
        <w:ind w:left="312" w:hanging="312"/>
        <w:jc w:val="both"/>
      </w:pPr>
      <w:r>
        <w:rPr>
          <w:rFonts w:ascii="Aptos" w:hAnsi="Aptos"/>
          <w:b w:val="0"/>
          <w:color w:val="162536"/>
          <w:sz w:val="18"/>
        </w:rPr>
        <w:t xml:space="preserve">•  </w:t>
      </w:r>
      <w:r>
        <w:rPr>
          <w:rFonts w:ascii="Aptos" w:hAnsi="Aptos"/>
          <w:color w:val="162536"/>
          <w:sz w:val="18"/>
        </w:rPr>
        <w:t>no human specialist review</w:t>
      </w:r>
    </w:p>
    <w:p>
      <w:pPr>
        <w:pStyle w:val="Heading1"/>
      </w:pPr>
      <w:r>
        <w:t>28 CP-008 Aporia concept profile</w:t>
      </w:r>
    </w:p>
    <w:p>
      <w:pPr>
        <w:spacing w:before="80" w:after="120"/>
      </w:pPr>
      <w:r>
        <w:rPr>
          <w:rFonts w:ascii="Aptos" w:hAnsi="Aptos"/>
          <w:b/>
          <w:color w:val="4FAEA8"/>
          <w:sz w:val="17"/>
        </w:rPr>
        <w:t xml:space="preserve">ATLAS ANCHOR  </w:t>
      </w:r>
      <w:r>
        <w:rPr>
          <w:rFonts w:ascii="Aptos" w:hAnsi="Aptos"/>
          <w:color w:val="162536"/>
          <w:sz w:val="20"/>
        </w:rPr>
        <w:t>AT-METZ1-0009 · retain_as_is</w:t>
      </w:r>
    </w:p>
    <w:p>
      <w:pPr>
        <w:jc w:val="both"/>
      </w:pPr>
      <w:r>
        <w:rPr>
          <w:rFonts w:ascii="Aptos" w:hAnsi="Aptos"/>
          <w:i w:val="0"/>
          <w:color w:val="162536"/>
          <w:sz w:val="20"/>
        </w:rPr>
        <w:t>Aporia is separated into three axes: perplexity to be worked through methodically, logically or philosophically insoluble non-passage, and rhetorically staged hesitation. A lexical finding must not collapse these axes.</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494"/>
            <w:shd w:fill="0B1D33"/>
            <w:tcMar>
              <w:top w:w="80" w:type="dxa"/>
              <w:start w:w="90" w:type="dxa"/>
              <w:bottom w:w="80" w:type="dxa"/>
              <w:end w:w="90" w:type="dxa"/>
            </w:tcMar>
            <w:vAlign w:val="center"/>
          </w:tcPr>
          <w:p>
            <w:r>
              <w:rPr>
                <w:rFonts w:ascii="Aptos" w:hAnsi="Aptos"/>
                <w:b/>
                <w:color w:val="FDFBF6"/>
                <w:sz w:val="16"/>
              </w:rPr>
              <w:t>Layer</w:t>
            </w:r>
          </w:p>
        </w:tc>
        <w:tc>
          <w:tcPr>
            <w:tcW w:type="dxa" w:w="3175"/>
            <w:shd w:fill="0B1D33"/>
            <w:tcMar>
              <w:top w:w="80" w:type="dxa"/>
              <w:start w:w="90" w:type="dxa"/>
              <w:bottom w:w="80" w:type="dxa"/>
              <w:end w:w="90" w:type="dxa"/>
            </w:tcMar>
            <w:vAlign w:val="center"/>
          </w:tcPr>
          <w:p>
            <w:r>
              <w:rPr>
                <w:rFonts w:ascii="Aptos" w:hAnsi="Aptos"/>
                <w:b/>
                <w:color w:val="FDFBF6"/>
                <w:sz w:val="16"/>
              </w:rPr>
              <w:t>FR2004</w:t>
            </w:r>
          </w:p>
        </w:tc>
        <w:tc>
          <w:tcPr>
            <w:tcW w:type="dxa" w:w="3175"/>
            <w:shd w:fill="0B1D33"/>
            <w:tcMar>
              <w:top w:w="80" w:type="dxa"/>
              <w:start w:w="90" w:type="dxa"/>
              <w:bottom w:w="80" w:type="dxa"/>
              <w:end w:w="90" w:type="dxa"/>
            </w:tcMar>
            <w:vAlign w:val="center"/>
          </w:tcPr>
          <w:p>
            <w:r>
              <w:rPr>
                <w:rFonts w:ascii="Aptos" w:hAnsi="Aptos"/>
                <w:b/>
                <w:color w:val="FDFBF6"/>
                <w:sz w:val="16"/>
              </w:rPr>
              <w:t>EN2014</w:t>
            </w:r>
          </w:p>
        </w:tc>
      </w:tr>
      <w:tr>
        <w:tc>
          <w:tcPr>
            <w:tcW w:type="dxa" w:w="2494"/>
            <w:shd w:fill="F1EDE3"/>
            <w:tcMar>
              <w:top w:w="80" w:type="dxa"/>
              <w:start w:w="90" w:type="dxa"/>
              <w:bottom w:w="80" w:type="dxa"/>
              <w:end w:w="90" w:type="dxa"/>
            </w:tcMar>
            <w:vAlign w:val="center"/>
          </w:tcPr>
          <w:p>
            <w:pPr>
              <w:jc w:val="left"/>
            </w:pPr>
            <w:r>
              <w:rPr>
                <w:rFonts w:ascii="Aptos" w:hAnsi="Aptos"/>
                <w:b/>
                <w:color w:val="162536"/>
                <w:sz w:val="16"/>
              </w:rPr>
              <w:t>Cassin structure</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translation_cluster</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unverified_present_not_cluster_qualified</w:t>
            </w:r>
          </w:p>
        </w:tc>
      </w:tr>
      <w:tr>
        <w:tc>
          <w:tcPr>
            <w:tcW w:type="dxa" w:w="2494"/>
            <w:shd w:fill="FAF8F3"/>
            <w:tcMar>
              <w:top w:w="80" w:type="dxa"/>
              <w:start w:w="90" w:type="dxa"/>
              <w:bottom w:w="80" w:type="dxa"/>
              <w:end w:w="90" w:type="dxa"/>
            </w:tcMar>
            <w:vAlign w:val="center"/>
          </w:tcPr>
          <w:p>
            <w:pPr>
              <w:jc w:val="left"/>
            </w:pPr>
            <w:r>
              <w:rPr>
                <w:rFonts w:ascii="Aptos" w:hAnsi="Aptos"/>
                <w:b/>
                <w:color w:val="162536"/>
                <w:sz w:val="16"/>
              </w:rPr>
              <w:t>Case group</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C</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C</w:t>
            </w:r>
          </w:p>
        </w:tc>
      </w:tr>
    </w:tbl>
    <w:p>
      <w:pPr>
        <w:spacing w:after="0"/>
      </w:pPr>
    </w:p>
    <w:p>
      <w:pPr>
        <w:pStyle w:val="Heading2"/>
      </w:pPr>
      <w:r>
        <w:t>Source basis</w:t>
      </w:r>
    </w:p>
    <w:p>
      <w:pPr>
        <w:jc w:val="both"/>
      </w:pPr>
      <w:r>
        <w:rPr>
          <w:rFonts w:ascii="Aptos" w:hAnsi="Aptos"/>
          <w:i w:val="0"/>
          <w:color w:val="162536"/>
          <w:sz w:val="20"/>
        </w:rPr>
        <w:t>Aristotle's Metaphysics B 1 and Quintilian's rhetorical treatment form the primary layer. S4 compares Aristotle 995a24-b4 in Tredennick 1933 and Bonitz 1890.</w:t>
      </w:r>
    </w:p>
    <w:p>
      <w:pPr>
        <w:pStyle w:val="Heading2"/>
      </w:pPr>
      <w:r>
        <w:t>Binding distinctions</w:t>
      </w:r>
    </w:p>
    <w:p>
      <w:pPr>
        <w:spacing w:after="60"/>
        <w:ind w:left="312" w:hanging="312"/>
        <w:jc w:val="both"/>
      </w:pPr>
      <w:r>
        <w:rPr>
          <w:rFonts w:ascii="Aptos" w:hAnsi="Aptos"/>
          <w:b w:val="0"/>
          <w:color w:val="162536"/>
          <w:sz w:val="19"/>
        </w:rPr>
        <w:t xml:space="preserve">•  </w:t>
      </w:r>
      <w:r>
        <w:rPr>
          <w:rFonts w:ascii="Aptos" w:hAnsi="Aptos"/>
          <w:color w:val="162536"/>
          <w:sz w:val="19"/>
        </w:rPr>
        <w:t>methodological perplexity</w:t>
      </w:r>
    </w:p>
    <w:p>
      <w:pPr>
        <w:spacing w:after="60"/>
        <w:ind w:left="312" w:hanging="312"/>
        <w:jc w:val="both"/>
      </w:pPr>
      <w:r>
        <w:rPr>
          <w:rFonts w:ascii="Aptos" w:hAnsi="Aptos"/>
          <w:b w:val="0"/>
          <w:color w:val="162536"/>
          <w:sz w:val="19"/>
        </w:rPr>
        <w:t xml:space="preserve">•  </w:t>
      </w:r>
      <w:r>
        <w:rPr>
          <w:rFonts w:ascii="Aptos" w:hAnsi="Aptos"/>
          <w:color w:val="162536"/>
          <w:sz w:val="19"/>
        </w:rPr>
        <w:t>logical or philosophical insolubility</w:t>
      </w:r>
    </w:p>
    <w:p>
      <w:pPr>
        <w:spacing w:after="60"/>
        <w:ind w:left="312" w:hanging="312"/>
        <w:jc w:val="both"/>
      </w:pPr>
      <w:r>
        <w:rPr>
          <w:rFonts w:ascii="Aptos" w:hAnsi="Aptos"/>
          <w:b w:val="0"/>
          <w:color w:val="162536"/>
          <w:sz w:val="19"/>
        </w:rPr>
        <w:t xml:space="preserve">•  </w:t>
      </w:r>
      <w:r>
        <w:rPr>
          <w:rFonts w:ascii="Aptos" w:hAnsi="Aptos"/>
          <w:color w:val="162536"/>
          <w:sz w:val="19"/>
        </w:rPr>
        <w:t>rhetorical aporia</w:t>
      </w:r>
    </w:p>
    <w:p>
      <w:pPr>
        <w:spacing w:before="80" w:after="120"/>
      </w:pPr>
      <w:r>
        <w:rPr>
          <w:rFonts w:ascii="Aptos" w:hAnsi="Aptos"/>
          <w:b/>
          <w:color w:val="4FAEA8"/>
          <w:sz w:val="17"/>
        </w:rPr>
        <w:t xml:space="preserve">C2 MEANING  </w:t>
      </w:r>
      <w:r>
        <w:rPr>
          <w:rFonts w:ascii="Aptos" w:hAnsi="Aptos"/>
          <w:color w:val="162536"/>
          <w:sz w:val="20"/>
        </w:rPr>
        <w:t>The Cassin classification describes the checked edition structure. It decides neither the concept itself nor the Atlas definition.</w:t>
      </w:r>
    </w:p>
    <w:p>
      <w:pPr>
        <w:pStyle w:val="Heading1"/>
      </w:pPr>
      <w:r>
        <w:t>28 CP-008 translation comparison and countermodel</w:t>
      </w:r>
    </w:p>
    <w:p>
      <w:pPr>
        <w:pStyle w:val="Heading2"/>
      </w:pPr>
      <w:r>
        <w:t>Predeclared single criterion</w:t>
      </w:r>
    </w:p>
    <w:p>
      <w:pPr>
        <w:jc w:val="both"/>
      </w:pPr>
      <w:r>
        <w:rPr>
          <w:rFonts w:ascii="Aptos" w:hAnsi="Aptos"/>
          <w:i w:val="0"/>
          <w:color w:val="162536"/>
          <w:sz w:val="20"/>
        </w:rPr>
        <w:t>Preservation of working through aporiai as a condition of later insight or solution.</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041"/>
            <w:shd w:fill="0B1D33"/>
            <w:tcMar>
              <w:top w:w="80" w:type="dxa"/>
              <w:start w:w="90" w:type="dxa"/>
              <w:bottom w:w="80" w:type="dxa"/>
              <w:end w:w="90" w:type="dxa"/>
            </w:tcMar>
            <w:vAlign w:val="center"/>
          </w:tcPr>
          <w:p>
            <w:r>
              <w:rPr>
                <w:rFonts w:ascii="Aptos" w:hAnsi="Aptos"/>
                <w:b/>
                <w:color w:val="FDFBF6"/>
                <w:sz w:val="16"/>
              </w:rPr>
              <w:t>Path</w:t>
            </w:r>
          </w:p>
        </w:tc>
        <w:tc>
          <w:tcPr>
            <w:tcW w:type="dxa" w:w="4082"/>
            <w:shd w:fill="0B1D33"/>
            <w:tcMar>
              <w:top w:w="80" w:type="dxa"/>
              <w:start w:w="90" w:type="dxa"/>
              <w:bottom w:w="80" w:type="dxa"/>
              <w:end w:w="90" w:type="dxa"/>
            </w:tcMar>
            <w:vAlign w:val="center"/>
          </w:tcPr>
          <w:p>
            <w:r>
              <w:rPr>
                <w:rFonts w:ascii="Aptos" w:hAnsi="Aptos"/>
                <w:b/>
                <w:color w:val="FDFBF6"/>
                <w:sz w:val="16"/>
              </w:rPr>
              <w:t>Published target</w:t>
            </w:r>
          </w:p>
        </w:tc>
        <w:tc>
          <w:tcPr>
            <w:tcW w:type="dxa" w:w="2721"/>
            <w:shd w:fill="0B1D33"/>
            <w:tcMar>
              <w:top w:w="80" w:type="dxa"/>
              <w:start w:w="90" w:type="dxa"/>
              <w:bottom w:w="80" w:type="dxa"/>
              <w:end w:w="90" w:type="dxa"/>
            </w:tcMar>
            <w:vAlign w:val="center"/>
          </w:tcPr>
          <w:p>
            <w:r>
              <w:rPr>
                <w:rFonts w:ascii="Aptos" w:hAnsi="Aptos"/>
                <w:b/>
                <w:color w:val="FDFBF6"/>
                <w:sz w:val="16"/>
              </w:rPr>
              <w:t>C4 final code</w:t>
            </w:r>
          </w:p>
        </w:tc>
      </w:tr>
      <w:tr>
        <w:tc>
          <w:tcPr>
            <w:tcW w:type="dxa" w:w="2041"/>
            <w:shd w:fill="F1EDE3"/>
            <w:tcMar>
              <w:top w:w="80" w:type="dxa"/>
              <w:start w:w="90" w:type="dxa"/>
              <w:bottom w:w="80" w:type="dxa"/>
              <w:end w:w="90" w:type="dxa"/>
            </w:tcMar>
            <w:vAlign w:val="center"/>
          </w:tcPr>
          <w:p>
            <w:pPr>
              <w:jc w:val="left"/>
            </w:pPr>
            <w:r>
              <w:rPr>
                <w:rFonts w:ascii="Aptos" w:hAnsi="Aptos"/>
                <w:b/>
                <w:color w:val="162536"/>
                <w:sz w:val="16"/>
              </w:rPr>
              <w:t>C3-TRN-0016</w:t>
            </w:r>
          </w:p>
        </w:tc>
        <w:tc>
          <w:tcPr>
            <w:tcW w:type="dxa" w:w="4082"/>
            <w:shd w:fill="F1EDE3"/>
            <w:tcMar>
              <w:top w:w="80" w:type="dxa"/>
              <w:start w:w="90" w:type="dxa"/>
              <w:bottom w:w="80" w:type="dxa"/>
              <w:end w:w="90" w:type="dxa"/>
            </w:tcMar>
            <w:vAlign w:val="center"/>
          </w:tcPr>
          <w:p>
            <w:pPr>
              <w:jc w:val="left"/>
            </w:pPr>
            <w:r>
              <w:rPr>
                <w:rFonts w:ascii="Aptos" w:hAnsi="Aptos"/>
                <w:b w:val="0"/>
                <w:color w:val="162536"/>
                <w:sz w:val="16"/>
              </w:rPr>
              <w:t>Tredennick 1933 EN</w:t>
            </w:r>
          </w:p>
        </w:tc>
        <w:tc>
          <w:tcPr>
            <w:tcW w:type="dxa" w:w="2721"/>
            <w:shd w:fill="F1EDE3"/>
            <w:tcMar>
              <w:top w:w="80" w:type="dxa"/>
              <w:start w:w="90" w:type="dxa"/>
              <w:bottom w:w="80" w:type="dxa"/>
              <w:end w:w="90" w:type="dxa"/>
            </w:tcMar>
            <w:vAlign w:val="center"/>
          </w:tcPr>
          <w:p>
            <w:pPr>
              <w:jc w:val="left"/>
            </w:pPr>
            <w:r>
              <w:rPr>
                <w:rFonts w:ascii="Aptos" w:hAnsi="Aptos"/>
                <w:b w:val="0"/>
                <w:color w:val="162536"/>
                <w:sz w:val="16"/>
              </w:rPr>
              <w:t>C · U2</w:t>
            </w:r>
          </w:p>
        </w:tc>
      </w:tr>
      <w:tr>
        <w:tc>
          <w:tcPr>
            <w:tcW w:type="dxa" w:w="2041"/>
            <w:shd w:fill="FAF8F3"/>
            <w:tcMar>
              <w:top w:w="80" w:type="dxa"/>
              <w:start w:w="90" w:type="dxa"/>
              <w:bottom w:w="80" w:type="dxa"/>
              <w:end w:w="90" w:type="dxa"/>
            </w:tcMar>
            <w:vAlign w:val="center"/>
          </w:tcPr>
          <w:p>
            <w:pPr>
              <w:jc w:val="left"/>
            </w:pPr>
            <w:r>
              <w:rPr>
                <w:rFonts w:ascii="Aptos" w:hAnsi="Aptos"/>
                <w:b/>
                <w:color w:val="162536"/>
                <w:sz w:val="16"/>
              </w:rPr>
              <w:t>C3-TRN-0017</w:t>
            </w:r>
          </w:p>
        </w:tc>
        <w:tc>
          <w:tcPr>
            <w:tcW w:type="dxa" w:w="4082"/>
            <w:shd w:fill="FAF8F3"/>
            <w:tcMar>
              <w:top w:w="80" w:type="dxa"/>
              <w:start w:w="90" w:type="dxa"/>
              <w:bottom w:w="80" w:type="dxa"/>
              <w:end w:w="90" w:type="dxa"/>
            </w:tcMar>
            <w:vAlign w:val="center"/>
          </w:tcPr>
          <w:p>
            <w:pPr>
              <w:jc w:val="left"/>
            </w:pPr>
            <w:r>
              <w:rPr>
                <w:rFonts w:ascii="Aptos" w:hAnsi="Aptos"/>
                <w:b w:val="0"/>
                <w:color w:val="162536"/>
                <w:sz w:val="16"/>
              </w:rPr>
              <w:t>Bonitz 1890 DE</w:t>
            </w:r>
          </w:p>
        </w:tc>
        <w:tc>
          <w:tcPr>
            <w:tcW w:type="dxa" w:w="2721"/>
            <w:shd w:fill="FAF8F3"/>
            <w:tcMar>
              <w:top w:w="80" w:type="dxa"/>
              <w:start w:w="90" w:type="dxa"/>
              <w:bottom w:w="80" w:type="dxa"/>
              <w:end w:w="90" w:type="dxa"/>
            </w:tcMar>
            <w:vAlign w:val="center"/>
          </w:tcPr>
          <w:p>
            <w:pPr>
              <w:jc w:val="left"/>
            </w:pPr>
            <w:r>
              <w:rPr>
                <w:rFonts w:ascii="Aptos" w:hAnsi="Aptos"/>
                <w:b w:val="0"/>
                <w:color w:val="162536"/>
                <w:sz w:val="16"/>
              </w:rPr>
              <w:t>B · U2</w:t>
            </w:r>
          </w:p>
        </w:tc>
      </w:tr>
    </w:tbl>
    <w:p>
      <w:pPr>
        <w:spacing w:after="0"/>
      </w:pPr>
    </w:p>
    <w:p>
      <w:pPr>
        <w:pStyle w:val="Heading2"/>
      </w:pPr>
      <w:r>
        <w:t>Explicit countermodel</w:t>
      </w:r>
    </w:p>
    <w:p>
      <w:pPr>
        <w:jc w:val="both"/>
      </w:pPr>
      <w:r>
        <w:rPr>
          <w:rFonts w:ascii="Aptos" w:hAnsi="Aptos"/>
          <w:i w:val="0"/>
          <w:color w:val="162536"/>
          <w:sz w:val="20"/>
        </w:rPr>
        <w:t>Derrida's aporia as non-passage or impossibility limits the assumption that every aporia is methodically solvable. The countermodel is not a reduction to formal contradiction or rhetorical dubitatio.</w:t>
      </w:r>
    </w:p>
    <w:p>
      <w:pPr>
        <w:pStyle w:val="Heading2"/>
      </w:pPr>
      <w:r>
        <w:t>C6 finding and Atlas consequence</w:t>
      </w:r>
    </w:p>
    <w:p>
      <w:pPr>
        <w:jc w:val="both"/>
      </w:pPr>
      <w:r>
        <w:rPr>
          <w:rFonts w:ascii="Aptos" w:hAnsi="Aptos"/>
          <w:i w:val="0"/>
          <w:color w:val="162536"/>
          <w:sz w:val="20"/>
        </w:rPr>
        <w:t>Bonitz preserves the methodological function through doubt and solution more explicitly; Tredennick profiles pragmatic removal. The Atlas anchor remains sound within the pilot's scope.</w:t>
      </w:r>
    </w:p>
    <w:p>
      <w:pPr>
        <w:pStyle w:val="Heading2"/>
      </w:pPr>
      <w:r>
        <w:t>Open limits</w:t>
      </w:r>
    </w:p>
    <w:p>
      <w:pPr>
        <w:spacing w:after="60"/>
        <w:ind w:left="312" w:hanging="312"/>
        <w:jc w:val="both"/>
      </w:pPr>
      <w:r>
        <w:rPr>
          <w:rFonts w:ascii="Aptos" w:hAnsi="Aptos"/>
          <w:b w:val="0"/>
          <w:color w:val="162536"/>
          <w:sz w:val="18"/>
        </w:rPr>
        <w:t xml:space="preserve">•  </w:t>
      </w:r>
      <w:r>
        <w:rPr>
          <w:rFonts w:ascii="Aptos" w:hAnsi="Aptos"/>
          <w:color w:val="162536"/>
          <w:sz w:val="18"/>
        </w:rPr>
        <w:t>EN2014 structure not confirmed as a qualifying cluster</w:t>
      </w:r>
    </w:p>
    <w:p>
      <w:pPr>
        <w:spacing w:after="60"/>
        <w:ind w:left="312" w:hanging="312"/>
        <w:jc w:val="both"/>
      </w:pPr>
      <w:r>
        <w:rPr>
          <w:rFonts w:ascii="Aptos" w:hAnsi="Aptos"/>
          <w:b w:val="0"/>
          <w:color w:val="162536"/>
          <w:sz w:val="18"/>
        </w:rPr>
        <w:t xml:space="preserve">•  </w:t>
      </w:r>
      <w:r>
        <w:rPr>
          <w:rFonts w:ascii="Aptos" w:hAnsi="Aptos"/>
          <w:color w:val="162536"/>
          <w:sz w:val="18"/>
        </w:rPr>
        <w:t>Derrida checked only on key pages</w:t>
      </w:r>
    </w:p>
    <w:p>
      <w:pPr>
        <w:spacing w:after="60"/>
        <w:ind w:left="312" w:hanging="312"/>
        <w:jc w:val="both"/>
      </w:pPr>
      <w:r>
        <w:rPr>
          <w:rFonts w:ascii="Aptos" w:hAnsi="Aptos"/>
          <w:b w:val="0"/>
          <w:color w:val="162536"/>
          <w:sz w:val="18"/>
        </w:rPr>
        <w:t xml:space="preserve">•  </w:t>
      </w:r>
      <w:r>
        <w:rPr>
          <w:rFonts w:ascii="Aptos" w:hAnsi="Aptos"/>
          <w:color w:val="162536"/>
          <w:sz w:val="18"/>
        </w:rPr>
        <w:t>no overall ranking of translations</w:t>
      </w:r>
    </w:p>
    <w:p>
      <w:pPr>
        <w:pStyle w:val="Heading1"/>
      </w:pPr>
      <w:r>
        <w:t>29 CP-009 Gift concept profile</w:t>
      </w:r>
    </w:p>
    <w:p>
      <w:pPr>
        <w:spacing w:before="80" w:after="120"/>
      </w:pPr>
      <w:r>
        <w:rPr>
          <w:rFonts w:ascii="Aptos" w:hAnsi="Aptos"/>
          <w:b/>
          <w:color w:val="4FAEA8"/>
          <w:sz w:val="17"/>
        </w:rPr>
        <w:t xml:space="preserve">ATLAS ANCHOR  </w:t>
      </w:r>
      <w:r>
        <w:rPr>
          <w:rFonts w:ascii="Aptos" w:hAnsi="Aptos"/>
          <w:color w:val="162536"/>
          <w:sz w:val="20"/>
        </w:rPr>
        <w:t>AT-CORE-239-018 · retain_as_is</w:t>
      </w:r>
    </w:p>
    <w:p>
      <w:pPr>
        <w:jc w:val="both"/>
      </w:pPr>
      <w:r>
        <w:rPr>
          <w:rFonts w:ascii="Aptos" w:hAnsi="Aptos"/>
          <w:i w:val="0"/>
          <w:color w:val="162536"/>
          <w:sz w:val="20"/>
        </w:rPr>
        <w:t>The case separates socially institutionalised giving, delayed counter-gift, and the aporetic condition of a pure gift. The same vocabulary therefore supports models at different explanatory scales.</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494"/>
            <w:shd w:fill="0B1D33"/>
            <w:tcMar>
              <w:top w:w="80" w:type="dxa"/>
              <w:start w:w="90" w:type="dxa"/>
              <w:bottom w:w="80" w:type="dxa"/>
              <w:end w:w="90" w:type="dxa"/>
            </w:tcMar>
            <w:vAlign w:val="center"/>
          </w:tcPr>
          <w:p>
            <w:r>
              <w:rPr>
                <w:rFonts w:ascii="Aptos" w:hAnsi="Aptos"/>
                <w:b/>
                <w:color w:val="FDFBF6"/>
                <w:sz w:val="16"/>
              </w:rPr>
              <w:t>Layer</w:t>
            </w:r>
          </w:p>
        </w:tc>
        <w:tc>
          <w:tcPr>
            <w:tcW w:type="dxa" w:w="3175"/>
            <w:shd w:fill="0B1D33"/>
            <w:tcMar>
              <w:top w:w="80" w:type="dxa"/>
              <w:start w:w="90" w:type="dxa"/>
              <w:bottom w:w="80" w:type="dxa"/>
              <w:end w:w="90" w:type="dxa"/>
            </w:tcMar>
            <w:vAlign w:val="center"/>
          </w:tcPr>
          <w:p>
            <w:r>
              <w:rPr>
                <w:rFonts w:ascii="Aptos" w:hAnsi="Aptos"/>
                <w:b/>
                <w:color w:val="FDFBF6"/>
                <w:sz w:val="16"/>
              </w:rPr>
              <w:t>FR2004</w:t>
            </w:r>
          </w:p>
        </w:tc>
        <w:tc>
          <w:tcPr>
            <w:tcW w:type="dxa" w:w="3175"/>
            <w:shd w:fill="0B1D33"/>
            <w:tcMar>
              <w:top w:w="80" w:type="dxa"/>
              <w:start w:w="90" w:type="dxa"/>
              <w:bottom w:w="80" w:type="dxa"/>
              <w:end w:w="90" w:type="dxa"/>
            </w:tcMar>
            <w:vAlign w:val="center"/>
          </w:tcPr>
          <w:p>
            <w:r>
              <w:rPr>
                <w:rFonts w:ascii="Aptos" w:hAnsi="Aptos"/>
                <w:b/>
                <w:color w:val="FDFBF6"/>
                <w:sz w:val="16"/>
              </w:rPr>
              <w:t>EN2014</w:t>
            </w:r>
          </w:p>
        </w:tc>
      </w:tr>
      <w:tr>
        <w:tc>
          <w:tcPr>
            <w:tcW w:type="dxa" w:w="2494"/>
            <w:shd w:fill="F1EDE3"/>
            <w:tcMar>
              <w:top w:w="80" w:type="dxa"/>
              <w:start w:w="90" w:type="dxa"/>
              <w:bottom w:w="80" w:type="dxa"/>
              <w:end w:w="90" w:type="dxa"/>
            </w:tcMar>
            <w:vAlign w:val="center"/>
          </w:tcPr>
          <w:p>
            <w:pPr>
              <w:jc w:val="left"/>
            </w:pPr>
            <w:r>
              <w:rPr>
                <w:rFonts w:ascii="Aptos" w:hAnsi="Aptos"/>
                <w:b/>
                <w:color w:val="162536"/>
                <w:sz w:val="16"/>
              </w:rPr>
              <w:t>Cassin structure</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cross_reference</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cross_reference</w:t>
            </w:r>
          </w:p>
        </w:tc>
      </w:tr>
      <w:tr>
        <w:tc>
          <w:tcPr>
            <w:tcW w:type="dxa" w:w="2494"/>
            <w:shd w:fill="FAF8F3"/>
            <w:tcMar>
              <w:top w:w="80" w:type="dxa"/>
              <w:start w:w="90" w:type="dxa"/>
              <w:bottom w:w="80" w:type="dxa"/>
              <w:end w:w="90" w:type="dxa"/>
            </w:tcMar>
            <w:vAlign w:val="center"/>
          </w:tcPr>
          <w:p>
            <w:pPr>
              <w:jc w:val="left"/>
            </w:pPr>
            <w:r>
              <w:rPr>
                <w:rFonts w:ascii="Aptos" w:hAnsi="Aptos"/>
                <w:b/>
                <w:color w:val="162536"/>
                <w:sz w:val="16"/>
              </w:rPr>
              <w:t>Case group</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C</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C</w:t>
            </w:r>
          </w:p>
        </w:tc>
      </w:tr>
    </w:tbl>
    <w:p>
      <w:pPr>
        <w:spacing w:after="0"/>
      </w:pPr>
    </w:p>
    <w:p>
      <w:pPr>
        <w:pStyle w:val="Heading2"/>
      </w:pPr>
      <w:r>
        <w:t>Source basis</w:t>
      </w:r>
    </w:p>
    <w:p>
      <w:pPr>
        <w:jc w:val="both"/>
      </w:pPr>
      <w:r>
        <w:rPr>
          <w:rFonts w:ascii="Aptos" w:hAnsi="Aptos"/>
          <w:i w:val="0"/>
          <w:color w:val="162536"/>
          <w:sz w:val="20"/>
        </w:rPr>
        <w:t>Mauss and Malinowski form the social-anthropological basis. S4 compares the opening sentence of Mauss's Essai sur le don in the English translations by Halls 1990/2002 and Guyer 2016.</w:t>
      </w:r>
    </w:p>
    <w:p>
      <w:pPr>
        <w:pStyle w:val="Heading2"/>
      </w:pPr>
      <w:r>
        <w:t>Binding distinctions</w:t>
      </w:r>
    </w:p>
    <w:p>
      <w:pPr>
        <w:spacing w:after="60"/>
        <w:ind w:left="312" w:hanging="312"/>
        <w:jc w:val="both"/>
      </w:pPr>
      <w:r>
        <w:rPr>
          <w:rFonts w:ascii="Aptos" w:hAnsi="Aptos"/>
          <w:b w:val="0"/>
          <w:color w:val="162536"/>
          <w:sz w:val="19"/>
        </w:rPr>
        <w:t xml:space="preserve">•  </w:t>
      </w:r>
      <w:r>
        <w:rPr>
          <w:rFonts w:ascii="Aptos" w:hAnsi="Aptos"/>
          <w:color w:val="162536"/>
          <w:sz w:val="19"/>
        </w:rPr>
        <w:t>gift as social prestation and present</w:t>
      </w:r>
    </w:p>
    <w:p>
      <w:pPr>
        <w:spacing w:after="60"/>
        <w:ind w:left="312" w:hanging="312"/>
        <w:jc w:val="both"/>
      </w:pPr>
      <w:r>
        <w:rPr>
          <w:rFonts w:ascii="Aptos" w:hAnsi="Aptos"/>
          <w:b w:val="0"/>
          <w:color w:val="162536"/>
          <w:sz w:val="19"/>
        </w:rPr>
        <w:t xml:space="preserve">•  </w:t>
      </w:r>
      <w:r>
        <w:rPr>
          <w:rFonts w:ascii="Aptos" w:hAnsi="Aptos"/>
          <w:color w:val="162536"/>
          <w:sz w:val="19"/>
        </w:rPr>
        <w:t>reception and obligatory return</w:t>
      </w:r>
    </w:p>
    <w:p>
      <w:pPr>
        <w:spacing w:after="60"/>
        <w:ind w:left="312" w:hanging="312"/>
        <w:jc w:val="both"/>
      </w:pPr>
      <w:r>
        <w:rPr>
          <w:rFonts w:ascii="Aptos" w:hAnsi="Aptos"/>
          <w:b w:val="0"/>
          <w:color w:val="162536"/>
          <w:sz w:val="19"/>
        </w:rPr>
        <w:t xml:space="preserve">•  </w:t>
      </w:r>
      <w:r>
        <w:rPr>
          <w:rFonts w:ascii="Aptos" w:hAnsi="Aptos"/>
          <w:color w:val="162536"/>
          <w:sz w:val="19"/>
        </w:rPr>
        <w:t>social practice and pure gift</w:t>
      </w:r>
    </w:p>
    <w:p>
      <w:pPr>
        <w:spacing w:before="80" w:after="120"/>
      </w:pPr>
      <w:r>
        <w:rPr>
          <w:rFonts w:ascii="Aptos" w:hAnsi="Aptos"/>
          <w:b/>
          <w:color w:val="4FAEA8"/>
          <w:sz w:val="17"/>
        </w:rPr>
        <w:t xml:space="preserve">C2 MEANING  </w:t>
      </w:r>
      <w:r>
        <w:rPr>
          <w:rFonts w:ascii="Aptos" w:hAnsi="Aptos"/>
          <w:color w:val="162536"/>
          <w:sz w:val="20"/>
        </w:rPr>
        <w:t>The Cassin classification describes the checked edition structure. It decides neither the concept itself nor the Atlas definition.</w:t>
      </w:r>
    </w:p>
    <w:p>
      <w:pPr>
        <w:pStyle w:val="Heading1"/>
      </w:pPr>
      <w:r>
        <w:t>29 CP-009 translation comparison and countermodel</w:t>
      </w:r>
    </w:p>
    <w:p>
      <w:pPr>
        <w:pStyle w:val="Heading2"/>
      </w:pPr>
      <w:r>
        <w:t>Predeclared single criterion</w:t>
      </w:r>
    </w:p>
    <w:p>
      <w:pPr>
        <w:jc w:val="both"/>
      </w:pPr>
      <w:r>
        <w:rPr>
          <w:rFonts w:ascii="Aptos" w:hAnsi="Aptos"/>
          <w:i w:val="0"/>
          <w:color w:val="162536"/>
          <w:sz w:val="20"/>
        </w:rPr>
        <w:t>Explicit preservation of obligatory return in the isolated sentence.</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041"/>
            <w:shd w:fill="0B1D33"/>
            <w:tcMar>
              <w:top w:w="80" w:type="dxa"/>
              <w:start w:w="90" w:type="dxa"/>
              <w:bottom w:w="80" w:type="dxa"/>
              <w:end w:w="90" w:type="dxa"/>
            </w:tcMar>
            <w:vAlign w:val="center"/>
          </w:tcPr>
          <w:p>
            <w:r>
              <w:rPr>
                <w:rFonts w:ascii="Aptos" w:hAnsi="Aptos"/>
                <w:b/>
                <w:color w:val="FDFBF6"/>
                <w:sz w:val="16"/>
              </w:rPr>
              <w:t>Path</w:t>
            </w:r>
          </w:p>
        </w:tc>
        <w:tc>
          <w:tcPr>
            <w:tcW w:type="dxa" w:w="4082"/>
            <w:shd w:fill="0B1D33"/>
            <w:tcMar>
              <w:top w:w="80" w:type="dxa"/>
              <w:start w:w="90" w:type="dxa"/>
              <w:bottom w:w="80" w:type="dxa"/>
              <w:end w:w="90" w:type="dxa"/>
            </w:tcMar>
            <w:vAlign w:val="center"/>
          </w:tcPr>
          <w:p>
            <w:r>
              <w:rPr>
                <w:rFonts w:ascii="Aptos" w:hAnsi="Aptos"/>
                <w:b/>
                <w:color w:val="FDFBF6"/>
                <w:sz w:val="16"/>
              </w:rPr>
              <w:t>Published target</w:t>
            </w:r>
          </w:p>
        </w:tc>
        <w:tc>
          <w:tcPr>
            <w:tcW w:type="dxa" w:w="2721"/>
            <w:shd w:fill="0B1D33"/>
            <w:tcMar>
              <w:top w:w="80" w:type="dxa"/>
              <w:start w:w="90" w:type="dxa"/>
              <w:bottom w:w="80" w:type="dxa"/>
              <w:end w:w="90" w:type="dxa"/>
            </w:tcMar>
            <w:vAlign w:val="center"/>
          </w:tcPr>
          <w:p>
            <w:r>
              <w:rPr>
                <w:rFonts w:ascii="Aptos" w:hAnsi="Aptos"/>
                <w:b/>
                <w:color w:val="FDFBF6"/>
                <w:sz w:val="16"/>
              </w:rPr>
              <w:t>C4 final code</w:t>
            </w:r>
          </w:p>
        </w:tc>
      </w:tr>
      <w:tr>
        <w:tc>
          <w:tcPr>
            <w:tcW w:type="dxa" w:w="2041"/>
            <w:shd w:fill="F1EDE3"/>
            <w:tcMar>
              <w:top w:w="80" w:type="dxa"/>
              <w:start w:w="90" w:type="dxa"/>
              <w:bottom w:w="80" w:type="dxa"/>
              <w:end w:w="90" w:type="dxa"/>
            </w:tcMar>
            <w:vAlign w:val="center"/>
          </w:tcPr>
          <w:p>
            <w:pPr>
              <w:jc w:val="left"/>
            </w:pPr>
            <w:r>
              <w:rPr>
                <w:rFonts w:ascii="Aptos" w:hAnsi="Aptos"/>
                <w:b/>
                <w:color w:val="162536"/>
                <w:sz w:val="16"/>
              </w:rPr>
              <w:t>C3-TRN-0018</w:t>
            </w:r>
          </w:p>
        </w:tc>
        <w:tc>
          <w:tcPr>
            <w:tcW w:type="dxa" w:w="4082"/>
            <w:shd w:fill="F1EDE3"/>
            <w:tcMar>
              <w:top w:w="80" w:type="dxa"/>
              <w:start w:w="90" w:type="dxa"/>
              <w:bottom w:w="80" w:type="dxa"/>
              <w:end w:w="90" w:type="dxa"/>
            </w:tcMar>
            <w:vAlign w:val="center"/>
          </w:tcPr>
          <w:p>
            <w:pPr>
              <w:jc w:val="left"/>
            </w:pPr>
            <w:r>
              <w:rPr>
                <w:rFonts w:ascii="Aptos" w:hAnsi="Aptos"/>
                <w:b w:val="0"/>
                <w:color w:val="162536"/>
                <w:sz w:val="16"/>
              </w:rPr>
              <w:t>Halls 1990 2002 EN</w:t>
            </w:r>
          </w:p>
        </w:tc>
        <w:tc>
          <w:tcPr>
            <w:tcW w:type="dxa" w:w="2721"/>
            <w:shd w:fill="F1EDE3"/>
            <w:tcMar>
              <w:top w:w="80" w:type="dxa"/>
              <w:start w:w="90" w:type="dxa"/>
              <w:bottom w:w="80" w:type="dxa"/>
              <w:end w:w="90" w:type="dxa"/>
            </w:tcMar>
            <w:vAlign w:val="center"/>
          </w:tcPr>
          <w:p>
            <w:pPr>
              <w:jc w:val="left"/>
            </w:pPr>
            <w:r>
              <w:rPr>
                <w:rFonts w:ascii="Aptos" w:hAnsi="Aptos"/>
                <w:b w:val="0"/>
                <w:color w:val="162536"/>
                <w:sz w:val="16"/>
              </w:rPr>
              <w:t>A · U5</w:t>
            </w:r>
          </w:p>
        </w:tc>
      </w:tr>
      <w:tr>
        <w:tc>
          <w:tcPr>
            <w:tcW w:type="dxa" w:w="2041"/>
            <w:shd w:fill="FAF8F3"/>
            <w:tcMar>
              <w:top w:w="80" w:type="dxa"/>
              <w:start w:w="90" w:type="dxa"/>
              <w:bottom w:w="80" w:type="dxa"/>
              <w:end w:w="90" w:type="dxa"/>
            </w:tcMar>
            <w:vAlign w:val="center"/>
          </w:tcPr>
          <w:p>
            <w:pPr>
              <w:jc w:val="left"/>
            </w:pPr>
            <w:r>
              <w:rPr>
                <w:rFonts w:ascii="Aptos" w:hAnsi="Aptos"/>
                <w:b/>
                <w:color w:val="162536"/>
                <w:sz w:val="16"/>
              </w:rPr>
              <w:t>C3-TRN-0019</w:t>
            </w:r>
          </w:p>
        </w:tc>
        <w:tc>
          <w:tcPr>
            <w:tcW w:type="dxa" w:w="4082"/>
            <w:shd w:fill="FAF8F3"/>
            <w:tcMar>
              <w:top w:w="80" w:type="dxa"/>
              <w:start w:w="90" w:type="dxa"/>
              <w:bottom w:w="80" w:type="dxa"/>
              <w:end w:w="90" w:type="dxa"/>
            </w:tcMar>
            <w:vAlign w:val="center"/>
          </w:tcPr>
          <w:p>
            <w:pPr>
              <w:jc w:val="left"/>
            </w:pPr>
            <w:r>
              <w:rPr>
                <w:rFonts w:ascii="Aptos" w:hAnsi="Aptos"/>
                <w:b w:val="0"/>
                <w:color w:val="162536"/>
                <w:sz w:val="16"/>
              </w:rPr>
              <w:t>Guyer 2016 EN</w:t>
            </w:r>
          </w:p>
        </w:tc>
        <w:tc>
          <w:tcPr>
            <w:tcW w:type="dxa" w:w="2721"/>
            <w:shd w:fill="FAF8F3"/>
            <w:tcMar>
              <w:top w:w="80" w:type="dxa"/>
              <w:start w:w="90" w:type="dxa"/>
              <w:bottom w:w="80" w:type="dxa"/>
              <w:end w:w="90" w:type="dxa"/>
            </w:tcMar>
            <w:vAlign w:val="center"/>
          </w:tcPr>
          <w:p>
            <w:pPr>
              <w:jc w:val="left"/>
            </w:pPr>
            <w:r>
              <w:rPr>
                <w:rFonts w:ascii="Aptos" w:hAnsi="Aptos"/>
                <w:b w:val="0"/>
                <w:color w:val="162536"/>
                <w:sz w:val="16"/>
              </w:rPr>
              <w:t>C · U5</w:t>
            </w:r>
          </w:p>
        </w:tc>
      </w:tr>
    </w:tbl>
    <w:p>
      <w:pPr>
        <w:spacing w:after="0"/>
      </w:pPr>
    </w:p>
    <w:p>
      <w:pPr>
        <w:pStyle w:val="Heading2"/>
      </w:pPr>
      <w:r>
        <w:t>Explicit countermodel</w:t>
      </w:r>
    </w:p>
    <w:p>
      <w:pPr>
        <w:jc w:val="both"/>
      </w:pPr>
      <w:r>
        <w:rPr>
          <w:rFonts w:ascii="Aptos" w:hAnsi="Aptos"/>
          <w:i w:val="0"/>
          <w:color w:val="162536"/>
          <w:sz w:val="20"/>
        </w:rPr>
        <w:t>Derrida's pure gift stands outside reciprocity, exchange, counter-gift, and debt. It does not refute Mauss's empirical social form but posits a different, aporetic condition.</w:t>
      </w:r>
    </w:p>
    <w:p>
      <w:pPr>
        <w:pStyle w:val="Heading2"/>
      </w:pPr>
      <w:r>
        <w:t>C6 finding and Atlas consequence</w:t>
      </w:r>
    </w:p>
    <w:p>
      <w:pPr>
        <w:jc w:val="both"/>
      </w:pPr>
      <w:r>
        <w:rPr>
          <w:rFonts w:ascii="Aptos" w:hAnsi="Aptos"/>
          <w:i w:val="0"/>
          <w:color w:val="162536"/>
          <w:sz w:val="20"/>
        </w:rPr>
        <w:t>Halls makes reciprocity explicit; Guyer names obligatory giving and receiving in the isolated sentence. The Atlas anchor remains sound as long as the explanatory scales remain separate.</w:t>
      </w:r>
    </w:p>
    <w:p>
      <w:pPr>
        <w:pStyle w:val="Heading2"/>
      </w:pPr>
      <w:r>
        <w:t>Open limits</w:t>
      </w:r>
    </w:p>
    <w:p>
      <w:pPr>
        <w:spacing w:after="60"/>
        <w:ind w:left="312" w:hanging="312"/>
        <w:jc w:val="both"/>
      </w:pPr>
      <w:r>
        <w:rPr>
          <w:rFonts w:ascii="Aptos" w:hAnsi="Aptos"/>
          <w:b w:val="0"/>
          <w:color w:val="162536"/>
          <w:sz w:val="18"/>
        </w:rPr>
        <w:t xml:space="preserve">•  </w:t>
      </w:r>
      <w:r>
        <w:rPr>
          <w:rFonts w:ascii="Aptos" w:hAnsi="Aptos"/>
          <w:color w:val="162536"/>
          <w:sz w:val="18"/>
        </w:rPr>
        <w:t>Mauss edition and modern translations retain rights reservations</w:t>
      </w:r>
    </w:p>
    <w:p>
      <w:pPr>
        <w:spacing w:after="60"/>
        <w:ind w:left="312" w:hanging="312"/>
        <w:jc w:val="both"/>
      </w:pPr>
      <w:r>
        <w:rPr>
          <w:rFonts w:ascii="Aptos" w:hAnsi="Aptos"/>
          <w:b w:val="0"/>
          <w:color w:val="162536"/>
          <w:sz w:val="18"/>
        </w:rPr>
        <w:t xml:space="preserve">•  </w:t>
      </w:r>
      <w:r>
        <w:rPr>
          <w:rFonts w:ascii="Aptos" w:hAnsi="Aptos"/>
          <w:color w:val="162536"/>
          <w:sz w:val="18"/>
        </w:rPr>
        <w:t>the following sentence does not retroactively repair the microtext</w:t>
      </w:r>
    </w:p>
    <w:p>
      <w:pPr>
        <w:spacing w:after="60"/>
        <w:ind w:left="312" w:hanging="312"/>
        <w:jc w:val="both"/>
      </w:pPr>
      <w:r>
        <w:rPr>
          <w:rFonts w:ascii="Aptos" w:hAnsi="Aptos"/>
          <w:b w:val="0"/>
          <w:color w:val="162536"/>
          <w:sz w:val="18"/>
        </w:rPr>
        <w:t xml:space="preserve">•  </w:t>
      </w:r>
      <w:r>
        <w:rPr>
          <w:rFonts w:ascii="Aptos" w:hAnsi="Aptos"/>
          <w:color w:val="162536"/>
          <w:sz w:val="18"/>
        </w:rPr>
        <w:t>pure gift is not an empirical counterexample</w:t>
      </w:r>
    </w:p>
    <w:p>
      <w:pPr>
        <w:pStyle w:val="Heading1"/>
      </w:pPr>
      <w:r>
        <w:t>30 CP-010 Identity concept profile</w:t>
      </w:r>
    </w:p>
    <w:p>
      <w:pPr>
        <w:spacing w:before="80" w:after="120"/>
      </w:pPr>
      <w:r>
        <w:rPr>
          <w:rFonts w:ascii="Aptos" w:hAnsi="Aptos"/>
          <w:b/>
          <w:color w:val="4FAEA8"/>
          <w:sz w:val="17"/>
        </w:rPr>
        <w:t xml:space="preserve">ATLAS ANCHOR  </w:t>
      </w:r>
      <w:r>
        <w:rPr>
          <w:rFonts w:ascii="Aptos" w:hAnsi="Aptos"/>
          <w:color w:val="162536"/>
          <w:sz w:val="20"/>
        </w:rPr>
        <w:t>AT-CORE-238-040 · retain_with_research_context</w:t>
      </w:r>
    </w:p>
    <w:p>
      <w:pPr>
        <w:jc w:val="both"/>
      </w:pPr>
      <w:r>
        <w:rPr>
          <w:rFonts w:ascii="Aptos" w:hAnsi="Aptos"/>
          <w:i w:val="0"/>
          <w:color w:val="162536"/>
          <w:sz w:val="20"/>
        </w:rPr>
        <w:t>Identity is separated into numerical identity, personal continuity, selfhood, and social production of identity. The case prevents Locke's consciousness criterion from being treated as a complete theory of all identity concepts.</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494"/>
            <w:shd w:fill="0B1D33"/>
            <w:tcMar>
              <w:top w:w="80" w:type="dxa"/>
              <w:start w:w="90" w:type="dxa"/>
              <w:bottom w:w="80" w:type="dxa"/>
              <w:end w:w="90" w:type="dxa"/>
            </w:tcMar>
            <w:vAlign w:val="center"/>
          </w:tcPr>
          <w:p>
            <w:r>
              <w:rPr>
                <w:rFonts w:ascii="Aptos" w:hAnsi="Aptos"/>
                <w:b/>
                <w:color w:val="FDFBF6"/>
                <w:sz w:val="16"/>
              </w:rPr>
              <w:t>Layer</w:t>
            </w:r>
          </w:p>
        </w:tc>
        <w:tc>
          <w:tcPr>
            <w:tcW w:type="dxa" w:w="3175"/>
            <w:shd w:fill="0B1D33"/>
            <w:tcMar>
              <w:top w:w="80" w:type="dxa"/>
              <w:start w:w="90" w:type="dxa"/>
              <w:bottom w:w="80" w:type="dxa"/>
              <w:end w:w="90" w:type="dxa"/>
            </w:tcMar>
            <w:vAlign w:val="center"/>
          </w:tcPr>
          <w:p>
            <w:r>
              <w:rPr>
                <w:rFonts w:ascii="Aptos" w:hAnsi="Aptos"/>
                <w:b/>
                <w:color w:val="FDFBF6"/>
                <w:sz w:val="16"/>
              </w:rPr>
              <w:t>FR2004</w:t>
            </w:r>
          </w:p>
        </w:tc>
        <w:tc>
          <w:tcPr>
            <w:tcW w:type="dxa" w:w="3175"/>
            <w:shd w:fill="0B1D33"/>
            <w:tcMar>
              <w:top w:w="80" w:type="dxa"/>
              <w:start w:w="90" w:type="dxa"/>
              <w:bottom w:w="80" w:type="dxa"/>
              <w:end w:w="90" w:type="dxa"/>
            </w:tcMar>
            <w:vAlign w:val="center"/>
          </w:tcPr>
          <w:p>
            <w:r>
              <w:rPr>
                <w:rFonts w:ascii="Aptos" w:hAnsi="Aptos"/>
                <w:b/>
                <w:color w:val="FDFBF6"/>
                <w:sz w:val="16"/>
              </w:rPr>
              <w:t>EN2014</w:t>
            </w:r>
          </w:p>
        </w:tc>
      </w:tr>
      <w:tr>
        <w:tc>
          <w:tcPr>
            <w:tcW w:type="dxa" w:w="2494"/>
            <w:shd w:fill="F1EDE3"/>
            <w:tcMar>
              <w:top w:w="80" w:type="dxa"/>
              <w:start w:w="90" w:type="dxa"/>
              <w:bottom w:w="80" w:type="dxa"/>
              <w:end w:w="90" w:type="dxa"/>
            </w:tcMar>
            <w:vAlign w:val="center"/>
          </w:tcPr>
          <w:p>
            <w:pPr>
              <w:jc w:val="left"/>
            </w:pPr>
            <w:r>
              <w:rPr>
                <w:rFonts w:ascii="Aptos" w:hAnsi="Aptos"/>
                <w:b/>
                <w:color w:val="162536"/>
                <w:sz w:val="16"/>
              </w:rPr>
              <w:t>Cassin structure</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direct_entry</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direct_entry</w:t>
            </w:r>
          </w:p>
        </w:tc>
      </w:tr>
      <w:tr>
        <w:tc>
          <w:tcPr>
            <w:tcW w:type="dxa" w:w="2494"/>
            <w:shd w:fill="FAF8F3"/>
            <w:tcMar>
              <w:top w:w="80" w:type="dxa"/>
              <w:start w:w="90" w:type="dxa"/>
              <w:bottom w:w="80" w:type="dxa"/>
              <w:end w:w="90" w:type="dxa"/>
            </w:tcMar>
            <w:vAlign w:val="center"/>
          </w:tcPr>
          <w:p>
            <w:pPr>
              <w:jc w:val="left"/>
            </w:pPr>
            <w:r>
              <w:rPr>
                <w:rFonts w:ascii="Aptos" w:hAnsi="Aptos"/>
                <w:b/>
                <w:color w:val="162536"/>
                <w:sz w:val="16"/>
              </w:rPr>
              <w:t>Case group</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D</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D</w:t>
            </w:r>
          </w:p>
        </w:tc>
      </w:tr>
    </w:tbl>
    <w:p>
      <w:pPr>
        <w:spacing w:after="0"/>
      </w:pPr>
    </w:p>
    <w:p>
      <w:pPr>
        <w:pStyle w:val="Heading2"/>
      </w:pPr>
      <w:r>
        <w:t>Source basis</w:t>
      </w:r>
    </w:p>
    <w:p>
      <w:pPr>
        <w:jc w:val="both"/>
      </w:pPr>
      <w:r>
        <w:rPr>
          <w:rFonts w:ascii="Aptos" w:hAnsi="Aptos"/>
          <w:i w:val="0"/>
          <w:color w:val="162536"/>
          <w:sz w:val="20"/>
        </w:rPr>
        <w:t>Aristotle, Locke, and Stuart Hall provide three distinct models. S4 compares Locke II.xxvii.9 in Coste's French translation of 1700 and Poley's German translation of 1757.</w:t>
      </w:r>
    </w:p>
    <w:p>
      <w:pPr>
        <w:pStyle w:val="Heading2"/>
      </w:pPr>
      <w:r>
        <w:t>Binding distinctions</w:t>
      </w:r>
    </w:p>
    <w:p>
      <w:pPr>
        <w:spacing w:after="60"/>
        <w:ind w:left="312" w:hanging="312"/>
        <w:jc w:val="both"/>
      </w:pPr>
      <w:r>
        <w:rPr>
          <w:rFonts w:ascii="Aptos" w:hAnsi="Aptos"/>
          <w:b w:val="0"/>
          <w:color w:val="162536"/>
          <w:sz w:val="19"/>
        </w:rPr>
        <w:t xml:space="preserve">•  </w:t>
      </w:r>
      <w:r>
        <w:rPr>
          <w:rFonts w:ascii="Aptos" w:hAnsi="Aptos"/>
          <w:color w:val="162536"/>
          <w:sz w:val="19"/>
        </w:rPr>
        <w:t>numerical identity</w:t>
      </w:r>
    </w:p>
    <w:p>
      <w:pPr>
        <w:spacing w:after="60"/>
        <w:ind w:left="312" w:hanging="312"/>
        <w:jc w:val="both"/>
      </w:pPr>
      <w:r>
        <w:rPr>
          <w:rFonts w:ascii="Aptos" w:hAnsi="Aptos"/>
          <w:b w:val="0"/>
          <w:color w:val="162536"/>
          <w:sz w:val="19"/>
        </w:rPr>
        <w:t xml:space="preserve">•  </w:t>
      </w:r>
      <w:r>
        <w:rPr>
          <w:rFonts w:ascii="Aptos" w:hAnsi="Aptos"/>
          <w:color w:val="162536"/>
          <w:sz w:val="19"/>
        </w:rPr>
        <w:t>consciousness-bound personal continuity</w:t>
      </w:r>
    </w:p>
    <w:p>
      <w:pPr>
        <w:spacing w:after="60"/>
        <w:ind w:left="312" w:hanging="312"/>
        <w:jc w:val="both"/>
      </w:pPr>
      <w:r>
        <w:rPr>
          <w:rFonts w:ascii="Aptos" w:hAnsi="Aptos"/>
          <w:b w:val="0"/>
          <w:color w:val="162536"/>
          <w:sz w:val="19"/>
        </w:rPr>
        <w:t xml:space="preserve">•  </w:t>
      </w:r>
      <w:r>
        <w:rPr>
          <w:rFonts w:ascii="Aptos" w:hAnsi="Aptos"/>
          <w:color w:val="162536"/>
          <w:sz w:val="19"/>
        </w:rPr>
        <w:t>selfhood and social positioning</w:t>
      </w:r>
    </w:p>
    <w:p>
      <w:pPr>
        <w:spacing w:before="80" w:after="120"/>
      </w:pPr>
      <w:r>
        <w:rPr>
          <w:rFonts w:ascii="Aptos" w:hAnsi="Aptos"/>
          <w:b/>
          <w:color w:val="4FAEA8"/>
          <w:sz w:val="17"/>
        </w:rPr>
        <w:t xml:space="preserve">C2 MEANING  </w:t>
      </w:r>
      <w:r>
        <w:rPr>
          <w:rFonts w:ascii="Aptos" w:hAnsi="Aptos"/>
          <w:color w:val="162536"/>
          <w:sz w:val="20"/>
        </w:rPr>
        <w:t>The Cassin classification describes the checked edition structure. It decides neither the concept itself nor the Atlas definition.</w:t>
      </w:r>
    </w:p>
    <w:p>
      <w:pPr>
        <w:pStyle w:val="Heading1"/>
      </w:pPr>
      <w:r>
        <w:t>30 CP-010 translation comparison and countermodel</w:t>
      </w:r>
    </w:p>
    <w:p>
      <w:pPr>
        <w:pStyle w:val="Heading2"/>
      </w:pPr>
      <w:r>
        <w:t>Predeclared single criterion</w:t>
      </w:r>
    </w:p>
    <w:p>
      <w:pPr>
        <w:jc w:val="both"/>
      </w:pPr>
      <w:r>
        <w:rPr>
          <w:rFonts w:ascii="Aptos" w:hAnsi="Aptos"/>
          <w:i w:val="0"/>
          <w:color w:val="162536"/>
          <w:sz w:val="20"/>
        </w:rPr>
        <w:t>Preservation of personal identity constituted and temporally bounded by consciousness.</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041"/>
            <w:shd w:fill="0B1D33"/>
            <w:tcMar>
              <w:top w:w="80" w:type="dxa"/>
              <w:start w:w="90" w:type="dxa"/>
              <w:bottom w:w="80" w:type="dxa"/>
              <w:end w:w="90" w:type="dxa"/>
            </w:tcMar>
            <w:vAlign w:val="center"/>
          </w:tcPr>
          <w:p>
            <w:r>
              <w:rPr>
                <w:rFonts w:ascii="Aptos" w:hAnsi="Aptos"/>
                <w:b/>
                <w:color w:val="FDFBF6"/>
                <w:sz w:val="16"/>
              </w:rPr>
              <w:t>Path</w:t>
            </w:r>
          </w:p>
        </w:tc>
        <w:tc>
          <w:tcPr>
            <w:tcW w:type="dxa" w:w="4082"/>
            <w:shd w:fill="0B1D33"/>
            <w:tcMar>
              <w:top w:w="80" w:type="dxa"/>
              <w:start w:w="90" w:type="dxa"/>
              <w:bottom w:w="80" w:type="dxa"/>
              <w:end w:w="90" w:type="dxa"/>
            </w:tcMar>
            <w:vAlign w:val="center"/>
          </w:tcPr>
          <w:p>
            <w:r>
              <w:rPr>
                <w:rFonts w:ascii="Aptos" w:hAnsi="Aptos"/>
                <w:b/>
                <w:color w:val="FDFBF6"/>
                <w:sz w:val="16"/>
              </w:rPr>
              <w:t>Published target</w:t>
            </w:r>
          </w:p>
        </w:tc>
        <w:tc>
          <w:tcPr>
            <w:tcW w:type="dxa" w:w="2721"/>
            <w:shd w:fill="0B1D33"/>
            <w:tcMar>
              <w:top w:w="80" w:type="dxa"/>
              <w:start w:w="90" w:type="dxa"/>
              <w:bottom w:w="80" w:type="dxa"/>
              <w:end w:w="90" w:type="dxa"/>
            </w:tcMar>
            <w:vAlign w:val="center"/>
          </w:tcPr>
          <w:p>
            <w:r>
              <w:rPr>
                <w:rFonts w:ascii="Aptos" w:hAnsi="Aptos"/>
                <w:b/>
                <w:color w:val="FDFBF6"/>
                <w:sz w:val="16"/>
              </w:rPr>
              <w:t>C4 final code</w:t>
            </w:r>
          </w:p>
        </w:tc>
      </w:tr>
      <w:tr>
        <w:tc>
          <w:tcPr>
            <w:tcW w:type="dxa" w:w="2041"/>
            <w:shd w:fill="F1EDE3"/>
            <w:tcMar>
              <w:top w:w="80" w:type="dxa"/>
              <w:start w:w="90" w:type="dxa"/>
              <w:bottom w:w="80" w:type="dxa"/>
              <w:end w:w="90" w:type="dxa"/>
            </w:tcMar>
            <w:vAlign w:val="center"/>
          </w:tcPr>
          <w:p>
            <w:pPr>
              <w:jc w:val="left"/>
            </w:pPr>
            <w:r>
              <w:rPr>
                <w:rFonts w:ascii="Aptos" w:hAnsi="Aptos"/>
                <w:b/>
                <w:color w:val="162536"/>
                <w:sz w:val="16"/>
              </w:rPr>
              <w:t>C3-TRN-0020</w:t>
            </w:r>
          </w:p>
        </w:tc>
        <w:tc>
          <w:tcPr>
            <w:tcW w:type="dxa" w:w="4082"/>
            <w:shd w:fill="F1EDE3"/>
            <w:tcMar>
              <w:top w:w="80" w:type="dxa"/>
              <w:start w:w="90" w:type="dxa"/>
              <w:bottom w:w="80" w:type="dxa"/>
              <w:end w:w="90" w:type="dxa"/>
            </w:tcMar>
            <w:vAlign w:val="center"/>
          </w:tcPr>
          <w:p>
            <w:pPr>
              <w:jc w:val="left"/>
            </w:pPr>
            <w:r>
              <w:rPr>
                <w:rFonts w:ascii="Aptos" w:hAnsi="Aptos"/>
                <w:b w:val="0"/>
                <w:color w:val="162536"/>
                <w:sz w:val="16"/>
              </w:rPr>
              <w:t>Coste 1700 FR</w:t>
            </w:r>
          </w:p>
        </w:tc>
        <w:tc>
          <w:tcPr>
            <w:tcW w:type="dxa" w:w="2721"/>
            <w:shd w:fill="F1EDE3"/>
            <w:tcMar>
              <w:top w:w="80" w:type="dxa"/>
              <w:start w:w="90" w:type="dxa"/>
              <w:bottom w:w="80" w:type="dxa"/>
              <w:end w:w="90" w:type="dxa"/>
            </w:tcMar>
            <w:vAlign w:val="center"/>
          </w:tcPr>
          <w:p>
            <w:pPr>
              <w:jc w:val="left"/>
            </w:pPr>
            <w:r>
              <w:rPr>
                <w:rFonts w:ascii="Aptos" w:hAnsi="Aptos"/>
                <w:b w:val="0"/>
                <w:color w:val="162536"/>
                <w:sz w:val="16"/>
              </w:rPr>
              <w:t>B · U3 U7</w:t>
            </w:r>
          </w:p>
        </w:tc>
      </w:tr>
      <w:tr>
        <w:tc>
          <w:tcPr>
            <w:tcW w:type="dxa" w:w="2041"/>
            <w:shd w:fill="FAF8F3"/>
            <w:tcMar>
              <w:top w:w="80" w:type="dxa"/>
              <w:start w:w="90" w:type="dxa"/>
              <w:bottom w:w="80" w:type="dxa"/>
              <w:end w:w="90" w:type="dxa"/>
            </w:tcMar>
            <w:vAlign w:val="center"/>
          </w:tcPr>
          <w:p>
            <w:pPr>
              <w:jc w:val="left"/>
            </w:pPr>
            <w:r>
              <w:rPr>
                <w:rFonts w:ascii="Aptos" w:hAnsi="Aptos"/>
                <w:b/>
                <w:color w:val="162536"/>
                <w:sz w:val="16"/>
              </w:rPr>
              <w:t>C3-TRN-0021</w:t>
            </w:r>
          </w:p>
        </w:tc>
        <w:tc>
          <w:tcPr>
            <w:tcW w:type="dxa" w:w="4082"/>
            <w:shd w:fill="FAF8F3"/>
            <w:tcMar>
              <w:top w:w="80" w:type="dxa"/>
              <w:start w:w="90" w:type="dxa"/>
              <w:bottom w:w="80" w:type="dxa"/>
              <w:end w:w="90" w:type="dxa"/>
            </w:tcMar>
            <w:vAlign w:val="center"/>
          </w:tcPr>
          <w:p>
            <w:pPr>
              <w:jc w:val="left"/>
            </w:pPr>
            <w:r>
              <w:rPr>
                <w:rFonts w:ascii="Aptos" w:hAnsi="Aptos"/>
                <w:b w:val="0"/>
                <w:color w:val="162536"/>
                <w:sz w:val="16"/>
              </w:rPr>
              <w:t>Poley 1757 DE</w:t>
            </w:r>
          </w:p>
        </w:tc>
        <w:tc>
          <w:tcPr>
            <w:tcW w:type="dxa" w:w="2721"/>
            <w:shd w:fill="FAF8F3"/>
            <w:tcMar>
              <w:top w:w="80" w:type="dxa"/>
              <w:start w:w="90" w:type="dxa"/>
              <w:bottom w:w="80" w:type="dxa"/>
              <w:end w:w="90" w:type="dxa"/>
            </w:tcMar>
            <w:vAlign w:val="center"/>
          </w:tcPr>
          <w:p>
            <w:pPr>
              <w:jc w:val="left"/>
            </w:pPr>
            <w:r>
              <w:rPr>
                <w:rFonts w:ascii="Aptos" w:hAnsi="Aptos"/>
                <w:b w:val="0"/>
                <w:color w:val="162536"/>
                <w:sz w:val="16"/>
              </w:rPr>
              <w:t>B · U4</w:t>
            </w:r>
          </w:p>
        </w:tc>
      </w:tr>
    </w:tbl>
    <w:p>
      <w:pPr>
        <w:spacing w:after="0"/>
      </w:pPr>
    </w:p>
    <w:p>
      <w:pPr>
        <w:pStyle w:val="Heading2"/>
      </w:pPr>
      <w:r>
        <w:t>Explicit countermodel</w:t>
      </w:r>
    </w:p>
    <w:p>
      <w:pPr>
        <w:jc w:val="both"/>
      </w:pPr>
      <w:r>
        <w:rPr>
          <w:rFonts w:ascii="Aptos" w:hAnsi="Aptos"/>
          <w:i w:val="0"/>
          <w:color w:val="162536"/>
          <w:sz w:val="20"/>
        </w:rPr>
        <w:t>Reid treats memory as evidence of a prior numerical identity, not as its constitution. His transitivity objection targets a direct memory theory but not necessarily every nuanced reading of Locke.</w:t>
      </w:r>
    </w:p>
    <w:p>
      <w:pPr>
        <w:pStyle w:val="Heading2"/>
      </w:pPr>
      <w:r>
        <w:t>C6 finding and Atlas consequence</w:t>
      </w:r>
    </w:p>
    <w:p>
      <w:pPr>
        <w:jc w:val="both"/>
      </w:pPr>
      <w:r>
        <w:rPr>
          <w:rFonts w:ascii="Aptos" w:hAnsi="Aptos"/>
          <w:i w:val="0"/>
          <w:color w:val="162536"/>
          <w:sz w:val="20"/>
        </w:rPr>
        <w:t>Coste marks a terminological coinage with con-science; Poley's Einerleyheit is historically bounded. The Atlas anchor remains sound but needs context for the different axes of identity.</w:t>
      </w:r>
    </w:p>
    <w:p>
      <w:pPr>
        <w:pStyle w:val="Heading2"/>
      </w:pPr>
      <w:r>
        <w:t>Open limits</w:t>
      </w:r>
    </w:p>
    <w:p>
      <w:pPr>
        <w:spacing w:after="60"/>
        <w:ind w:left="312" w:hanging="312"/>
        <w:jc w:val="both"/>
      </w:pPr>
      <w:r>
        <w:rPr>
          <w:rFonts w:ascii="Aptos" w:hAnsi="Aptos"/>
          <w:b w:val="0"/>
          <w:color w:val="162536"/>
          <w:sz w:val="18"/>
        </w:rPr>
        <w:t xml:space="preserve">•  </w:t>
      </w:r>
      <w:r>
        <w:rPr>
          <w:rFonts w:ascii="Aptos" w:hAnsi="Aptos"/>
          <w:color w:val="162536"/>
          <w:sz w:val="18"/>
        </w:rPr>
        <w:t>Reid does not refute every interpretation of Locke</w:t>
      </w:r>
    </w:p>
    <w:p>
      <w:pPr>
        <w:spacing w:after="60"/>
        <w:ind w:left="312" w:hanging="312"/>
        <w:jc w:val="both"/>
      </w:pPr>
      <w:r>
        <w:rPr>
          <w:rFonts w:ascii="Aptos" w:hAnsi="Aptos"/>
          <w:b w:val="0"/>
          <w:color w:val="162536"/>
          <w:sz w:val="18"/>
        </w:rPr>
        <w:t xml:space="preserve">•  </w:t>
      </w:r>
      <w:r>
        <w:rPr>
          <w:rFonts w:ascii="Aptos" w:hAnsi="Aptos"/>
          <w:color w:val="162536"/>
          <w:sz w:val="18"/>
        </w:rPr>
        <w:t>historical target words not modernised</w:t>
      </w:r>
    </w:p>
    <w:p>
      <w:pPr>
        <w:spacing w:after="60"/>
        <w:ind w:left="312" w:hanging="312"/>
        <w:jc w:val="both"/>
      </w:pPr>
      <w:r>
        <w:rPr>
          <w:rFonts w:ascii="Aptos" w:hAnsi="Aptos"/>
          <w:b w:val="0"/>
          <w:color w:val="162536"/>
          <w:sz w:val="18"/>
        </w:rPr>
        <w:t xml:space="preserve">•  </w:t>
      </w:r>
      <w:r>
        <w:rPr>
          <w:rFonts w:ascii="Aptos" w:hAnsi="Aptos"/>
          <w:color w:val="162536"/>
          <w:sz w:val="18"/>
        </w:rPr>
        <w:t>social identity production not tested by Reid</w:t>
      </w:r>
    </w:p>
    <w:p>
      <w:pPr>
        <w:pStyle w:val="Heading1"/>
      </w:pPr>
      <w:r>
        <w:t>31 CP-011 Ubuntu concept profile</w:t>
      </w:r>
    </w:p>
    <w:p>
      <w:pPr>
        <w:spacing w:before="80" w:after="120"/>
      </w:pPr>
      <w:r>
        <w:rPr>
          <w:rFonts w:ascii="Aptos" w:hAnsi="Aptos"/>
          <w:b/>
          <w:color w:val="4FAEA8"/>
          <w:sz w:val="17"/>
        </w:rPr>
        <w:t xml:space="preserve">ATLAS ANCHOR  </w:t>
      </w:r>
      <w:r>
        <w:rPr>
          <w:rFonts w:ascii="Aptos" w:hAnsi="Aptos"/>
          <w:color w:val="162536"/>
          <w:sz w:val="20"/>
        </w:rPr>
        <w:t>AT-119-046 · retain_as_is_with_unresolved_review</w:t>
      </w:r>
    </w:p>
    <w:p>
      <w:pPr>
        <w:jc w:val="both"/>
      </w:pPr>
      <w:r>
        <w:rPr>
          <w:rFonts w:ascii="Aptos" w:hAnsi="Aptos"/>
          <w:i w:val="0"/>
          <w:color w:val="162536"/>
          <w:sz w:val="20"/>
        </w:rPr>
        <w:t>Ubuntu is not evidenced as an examined structure in FR2004 or EN2014. Independent evidence separates the lexeme, Nguni form series, proverb, relational personhood, and normative reconstructions.</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494"/>
            <w:shd w:fill="0B1D33"/>
            <w:tcMar>
              <w:top w:w="80" w:type="dxa"/>
              <w:start w:w="90" w:type="dxa"/>
              <w:bottom w:w="80" w:type="dxa"/>
              <w:end w:w="90" w:type="dxa"/>
            </w:tcMar>
            <w:vAlign w:val="center"/>
          </w:tcPr>
          <w:p>
            <w:r>
              <w:rPr>
                <w:rFonts w:ascii="Aptos" w:hAnsi="Aptos"/>
                <w:b/>
                <w:color w:val="FDFBF6"/>
                <w:sz w:val="16"/>
              </w:rPr>
              <w:t>Layer</w:t>
            </w:r>
          </w:p>
        </w:tc>
        <w:tc>
          <w:tcPr>
            <w:tcW w:type="dxa" w:w="3175"/>
            <w:shd w:fill="0B1D33"/>
            <w:tcMar>
              <w:top w:w="80" w:type="dxa"/>
              <w:start w:w="90" w:type="dxa"/>
              <w:bottom w:w="80" w:type="dxa"/>
              <w:end w:w="90" w:type="dxa"/>
            </w:tcMar>
            <w:vAlign w:val="center"/>
          </w:tcPr>
          <w:p>
            <w:r>
              <w:rPr>
                <w:rFonts w:ascii="Aptos" w:hAnsi="Aptos"/>
                <w:b/>
                <w:color w:val="FDFBF6"/>
                <w:sz w:val="16"/>
              </w:rPr>
              <w:t>FR2004</w:t>
            </w:r>
          </w:p>
        </w:tc>
        <w:tc>
          <w:tcPr>
            <w:tcW w:type="dxa" w:w="3175"/>
            <w:shd w:fill="0B1D33"/>
            <w:tcMar>
              <w:top w:w="80" w:type="dxa"/>
              <w:start w:w="90" w:type="dxa"/>
              <w:bottom w:w="80" w:type="dxa"/>
              <w:end w:w="90" w:type="dxa"/>
            </w:tcMar>
            <w:vAlign w:val="center"/>
          </w:tcPr>
          <w:p>
            <w:r>
              <w:rPr>
                <w:rFonts w:ascii="Aptos" w:hAnsi="Aptos"/>
                <w:b/>
                <w:color w:val="FDFBF6"/>
                <w:sz w:val="16"/>
              </w:rPr>
              <w:t>EN2014</w:t>
            </w:r>
          </w:p>
        </w:tc>
      </w:tr>
      <w:tr>
        <w:tc>
          <w:tcPr>
            <w:tcW w:type="dxa" w:w="2494"/>
            <w:shd w:fill="F1EDE3"/>
            <w:tcMar>
              <w:top w:w="80" w:type="dxa"/>
              <w:start w:w="90" w:type="dxa"/>
              <w:bottom w:w="80" w:type="dxa"/>
              <w:end w:w="90" w:type="dxa"/>
            </w:tcMar>
            <w:vAlign w:val="center"/>
          </w:tcPr>
          <w:p>
            <w:pPr>
              <w:jc w:val="left"/>
            </w:pPr>
            <w:r>
              <w:rPr>
                <w:rFonts w:ascii="Aptos" w:hAnsi="Aptos"/>
                <w:b/>
                <w:color w:val="162536"/>
                <w:sz w:val="16"/>
              </w:rPr>
              <w:t>Cassin structure</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absent_from_checked_editions</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absent_from_checked_editions</w:t>
            </w:r>
          </w:p>
        </w:tc>
      </w:tr>
      <w:tr>
        <w:tc>
          <w:tcPr>
            <w:tcW w:type="dxa" w:w="2494"/>
            <w:shd w:fill="FAF8F3"/>
            <w:tcMar>
              <w:top w:w="80" w:type="dxa"/>
              <w:start w:w="90" w:type="dxa"/>
              <w:bottom w:w="80" w:type="dxa"/>
              <w:end w:w="90" w:type="dxa"/>
            </w:tcMar>
            <w:vAlign w:val="center"/>
          </w:tcPr>
          <w:p>
            <w:pPr>
              <w:jc w:val="left"/>
            </w:pPr>
            <w:r>
              <w:rPr>
                <w:rFonts w:ascii="Aptos" w:hAnsi="Aptos"/>
                <w:b/>
                <w:color w:val="162536"/>
                <w:sz w:val="16"/>
              </w:rPr>
              <w:t>Case group</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D</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D</w:t>
            </w:r>
          </w:p>
        </w:tc>
      </w:tr>
    </w:tbl>
    <w:p>
      <w:pPr>
        <w:spacing w:after="0"/>
      </w:pPr>
    </w:p>
    <w:p>
      <w:pPr>
        <w:pStyle w:val="Heading2"/>
      </w:pPr>
      <w:r>
        <w:t>Source basis</w:t>
      </w:r>
    </w:p>
    <w:p>
      <w:pPr>
        <w:jc w:val="both"/>
      </w:pPr>
      <w:r>
        <w:rPr>
          <w:rFonts w:ascii="Aptos" w:hAnsi="Aptos"/>
          <w:i w:val="0"/>
          <w:color w:val="162536"/>
          <w:sz w:val="20"/>
        </w:rPr>
        <w:t>Historical lexicography, the South African TRC report, Gade, Dladla, Metz, and Eze form the evidence base. Ramose remains central but has not been secured through passage-specific full-text verification.</w:t>
      </w:r>
    </w:p>
    <w:p>
      <w:pPr>
        <w:pStyle w:val="Heading2"/>
      </w:pPr>
      <w:r>
        <w:t>Binding distinctions</w:t>
      </w:r>
    </w:p>
    <w:p>
      <w:pPr>
        <w:spacing w:after="60"/>
        <w:ind w:left="312" w:hanging="312"/>
        <w:jc w:val="both"/>
      </w:pPr>
      <w:r>
        <w:rPr>
          <w:rFonts w:ascii="Aptos" w:hAnsi="Aptos"/>
          <w:b w:val="0"/>
          <w:color w:val="162536"/>
          <w:sz w:val="19"/>
        </w:rPr>
        <w:t xml:space="preserve">•  </w:t>
      </w:r>
      <w:r>
        <w:rPr>
          <w:rFonts w:ascii="Aptos" w:hAnsi="Aptos"/>
          <w:color w:val="162536"/>
          <w:sz w:val="19"/>
        </w:rPr>
        <w:t>ubuntu as a lexeme</w:t>
      </w:r>
    </w:p>
    <w:p>
      <w:pPr>
        <w:spacing w:after="60"/>
        <w:ind w:left="312" w:hanging="312"/>
        <w:jc w:val="both"/>
      </w:pPr>
      <w:r>
        <w:rPr>
          <w:rFonts w:ascii="Aptos" w:hAnsi="Aptos"/>
          <w:b w:val="0"/>
          <w:color w:val="162536"/>
          <w:sz w:val="19"/>
        </w:rPr>
        <w:t xml:space="preserve">•  </w:t>
      </w:r>
      <w:r>
        <w:rPr>
          <w:rFonts w:ascii="Aptos" w:hAnsi="Aptos"/>
          <w:color w:val="162536"/>
          <w:sz w:val="19"/>
        </w:rPr>
        <w:t>umuntu ngumuntu ngabantu as a proverb</w:t>
      </w:r>
    </w:p>
    <w:p>
      <w:pPr>
        <w:spacing w:after="60"/>
        <w:ind w:left="312" w:hanging="312"/>
        <w:jc w:val="both"/>
      </w:pPr>
      <w:r>
        <w:rPr>
          <w:rFonts w:ascii="Aptos" w:hAnsi="Aptos"/>
          <w:b w:val="0"/>
          <w:color w:val="162536"/>
          <w:sz w:val="19"/>
        </w:rPr>
        <w:t xml:space="preserve">•  </w:t>
      </w:r>
      <w:r>
        <w:rPr>
          <w:rFonts w:ascii="Aptos" w:hAnsi="Aptos"/>
          <w:color w:val="162536"/>
          <w:sz w:val="19"/>
        </w:rPr>
        <w:t>relational personhood and majority obedience</w:t>
      </w:r>
    </w:p>
    <w:p>
      <w:pPr>
        <w:spacing w:before="80" w:after="120"/>
      </w:pPr>
      <w:r>
        <w:rPr>
          <w:rFonts w:ascii="Aptos" w:hAnsi="Aptos"/>
          <w:b/>
          <w:color w:val="4FAEA8"/>
          <w:sz w:val="17"/>
        </w:rPr>
        <w:t xml:space="preserve">C2 MEANING  </w:t>
      </w:r>
      <w:r>
        <w:rPr>
          <w:rFonts w:ascii="Aptos" w:hAnsi="Aptos"/>
          <w:color w:val="162536"/>
          <w:sz w:val="20"/>
        </w:rPr>
        <w:t>The Cassin classification describes the checked edition structure. It decides neither the concept itself nor the Atlas definition.</w:t>
      </w:r>
    </w:p>
    <w:p>
      <w:pPr>
        <w:pStyle w:val="Heading1"/>
      </w:pPr>
      <w:r>
        <w:t>31 CP-011 translation comparison and countermodel</w:t>
      </w:r>
    </w:p>
    <w:p>
      <w:pPr>
        <w:pStyle w:val="Heading2"/>
      </w:pPr>
      <w:r>
        <w:t>Predeclared single criterion</w:t>
      </w:r>
    </w:p>
    <w:p>
      <w:pPr>
        <w:jc w:val="both"/>
      </w:pPr>
      <w:r>
        <w:rPr>
          <w:rFonts w:ascii="Aptos" w:hAnsi="Aptos"/>
          <w:i w:val="0"/>
          <w:color w:val="162536"/>
          <w:sz w:val="20"/>
        </w:rPr>
        <w:t>Preservation of the shift from singular person to relational plural form.</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041"/>
            <w:shd w:fill="0B1D33"/>
            <w:tcMar>
              <w:top w:w="80" w:type="dxa"/>
              <w:start w:w="90" w:type="dxa"/>
              <w:bottom w:w="80" w:type="dxa"/>
              <w:end w:w="90" w:type="dxa"/>
            </w:tcMar>
            <w:vAlign w:val="center"/>
          </w:tcPr>
          <w:p>
            <w:r>
              <w:rPr>
                <w:rFonts w:ascii="Aptos" w:hAnsi="Aptos"/>
                <w:b/>
                <w:color w:val="FDFBF6"/>
                <w:sz w:val="16"/>
              </w:rPr>
              <w:t>Path</w:t>
            </w:r>
          </w:p>
        </w:tc>
        <w:tc>
          <w:tcPr>
            <w:tcW w:type="dxa" w:w="4082"/>
            <w:shd w:fill="0B1D33"/>
            <w:tcMar>
              <w:top w:w="80" w:type="dxa"/>
              <w:start w:w="90" w:type="dxa"/>
              <w:bottom w:w="80" w:type="dxa"/>
              <w:end w:w="90" w:type="dxa"/>
            </w:tcMar>
            <w:vAlign w:val="center"/>
          </w:tcPr>
          <w:p>
            <w:r>
              <w:rPr>
                <w:rFonts w:ascii="Aptos" w:hAnsi="Aptos"/>
                <w:b/>
                <w:color w:val="FDFBF6"/>
                <w:sz w:val="16"/>
              </w:rPr>
              <w:t>Published target</w:t>
            </w:r>
          </w:p>
        </w:tc>
        <w:tc>
          <w:tcPr>
            <w:tcW w:type="dxa" w:w="2721"/>
            <w:shd w:fill="0B1D33"/>
            <w:tcMar>
              <w:top w:w="80" w:type="dxa"/>
              <w:start w:w="90" w:type="dxa"/>
              <w:bottom w:w="80" w:type="dxa"/>
              <w:end w:w="90" w:type="dxa"/>
            </w:tcMar>
            <w:vAlign w:val="center"/>
          </w:tcPr>
          <w:p>
            <w:r>
              <w:rPr>
                <w:rFonts w:ascii="Aptos" w:hAnsi="Aptos"/>
                <w:b/>
                <w:color w:val="FDFBF6"/>
                <w:sz w:val="16"/>
              </w:rPr>
              <w:t>C4 final code</w:t>
            </w:r>
          </w:p>
        </w:tc>
      </w:tr>
      <w:tr>
        <w:tc>
          <w:tcPr>
            <w:tcW w:type="dxa" w:w="2041"/>
            <w:shd w:fill="F1EDE3"/>
            <w:tcMar>
              <w:top w:w="80" w:type="dxa"/>
              <w:start w:w="90" w:type="dxa"/>
              <w:bottom w:w="80" w:type="dxa"/>
              <w:end w:w="90" w:type="dxa"/>
            </w:tcMar>
            <w:vAlign w:val="center"/>
          </w:tcPr>
          <w:p>
            <w:pPr>
              <w:jc w:val="left"/>
            </w:pPr>
            <w:r>
              <w:rPr>
                <w:rFonts w:ascii="Aptos" w:hAnsi="Aptos"/>
                <w:b/>
                <w:color w:val="162536"/>
                <w:sz w:val="16"/>
              </w:rPr>
              <w:t>C3-TRN-0022</w:t>
            </w:r>
          </w:p>
        </w:tc>
        <w:tc>
          <w:tcPr>
            <w:tcW w:type="dxa" w:w="4082"/>
            <w:shd w:fill="F1EDE3"/>
            <w:tcMar>
              <w:top w:w="80" w:type="dxa"/>
              <w:start w:w="90" w:type="dxa"/>
              <w:bottom w:w="80" w:type="dxa"/>
              <w:end w:w="90" w:type="dxa"/>
            </w:tcMar>
            <w:vAlign w:val="center"/>
          </w:tcPr>
          <w:p>
            <w:pPr>
              <w:jc w:val="left"/>
            </w:pPr>
            <w:r>
              <w:rPr>
                <w:rFonts w:ascii="Aptos" w:hAnsi="Aptos"/>
                <w:b w:val="0"/>
                <w:color w:val="162536"/>
                <w:sz w:val="16"/>
              </w:rPr>
              <w:t>TRC EN</w:t>
            </w:r>
          </w:p>
        </w:tc>
        <w:tc>
          <w:tcPr>
            <w:tcW w:type="dxa" w:w="2721"/>
            <w:shd w:fill="F1EDE3"/>
            <w:tcMar>
              <w:top w:w="80" w:type="dxa"/>
              <w:start w:w="90" w:type="dxa"/>
              <w:bottom w:w="80" w:type="dxa"/>
              <w:end w:w="90" w:type="dxa"/>
            </w:tcMar>
            <w:vAlign w:val="center"/>
          </w:tcPr>
          <w:p>
            <w:pPr>
              <w:jc w:val="left"/>
            </w:pPr>
            <w:r>
              <w:rPr>
                <w:rFonts w:ascii="Aptos" w:hAnsi="Aptos"/>
                <w:b w:val="0"/>
                <w:color w:val="162536"/>
                <w:sz w:val="16"/>
              </w:rPr>
              <w:t>X · U5</w:t>
            </w:r>
          </w:p>
        </w:tc>
      </w:tr>
      <w:tr>
        <w:tc>
          <w:tcPr>
            <w:tcW w:type="dxa" w:w="2041"/>
            <w:shd w:fill="FAF8F3"/>
            <w:tcMar>
              <w:top w:w="80" w:type="dxa"/>
              <w:start w:w="90" w:type="dxa"/>
              <w:bottom w:w="80" w:type="dxa"/>
              <w:end w:w="90" w:type="dxa"/>
            </w:tcMar>
            <w:vAlign w:val="center"/>
          </w:tcPr>
          <w:p>
            <w:pPr>
              <w:jc w:val="left"/>
            </w:pPr>
            <w:r>
              <w:rPr>
                <w:rFonts w:ascii="Aptos" w:hAnsi="Aptos"/>
                <w:b/>
                <w:color w:val="162536"/>
                <w:sz w:val="16"/>
              </w:rPr>
              <w:t>C3-TRN-0023</w:t>
            </w:r>
          </w:p>
        </w:tc>
        <w:tc>
          <w:tcPr>
            <w:tcW w:type="dxa" w:w="4082"/>
            <w:shd w:fill="FAF8F3"/>
            <w:tcMar>
              <w:top w:w="80" w:type="dxa"/>
              <w:start w:w="90" w:type="dxa"/>
              <w:bottom w:w="80" w:type="dxa"/>
              <w:end w:w="90" w:type="dxa"/>
            </w:tcMar>
            <w:vAlign w:val="center"/>
          </w:tcPr>
          <w:p>
            <w:pPr>
              <w:jc w:val="left"/>
            </w:pPr>
            <w:r>
              <w:rPr>
                <w:rFonts w:ascii="Aptos" w:hAnsi="Aptos"/>
                <w:b w:val="0"/>
                <w:color w:val="162536"/>
                <w:sz w:val="16"/>
              </w:rPr>
              <w:t>Eze UNESCO EN</w:t>
            </w:r>
          </w:p>
        </w:tc>
        <w:tc>
          <w:tcPr>
            <w:tcW w:type="dxa" w:w="2721"/>
            <w:shd w:fill="FAF8F3"/>
            <w:tcMar>
              <w:top w:w="80" w:type="dxa"/>
              <w:start w:w="90" w:type="dxa"/>
              <w:bottom w:w="80" w:type="dxa"/>
              <w:end w:w="90" w:type="dxa"/>
            </w:tcMar>
            <w:vAlign w:val="center"/>
          </w:tcPr>
          <w:p>
            <w:pPr>
              <w:jc w:val="left"/>
            </w:pPr>
            <w:r>
              <w:rPr>
                <w:rFonts w:ascii="Aptos" w:hAnsi="Aptos"/>
                <w:b w:val="0"/>
                <w:color w:val="162536"/>
                <w:sz w:val="16"/>
              </w:rPr>
              <w:t>X · U5</w:t>
            </w:r>
          </w:p>
        </w:tc>
      </w:tr>
    </w:tbl>
    <w:p>
      <w:pPr>
        <w:spacing w:after="0"/>
      </w:pPr>
    </w:p>
    <w:p>
      <w:pPr>
        <w:pStyle w:val="Heading2"/>
      </w:pPr>
      <w:r>
        <w:t>Explicit countermodel</w:t>
      </w:r>
    </w:p>
    <w:p>
      <w:pPr>
        <w:jc w:val="both"/>
      </w:pPr>
      <w:r>
        <w:rPr>
          <w:rFonts w:ascii="Aptos" w:hAnsi="Aptos"/>
          <w:i w:val="0"/>
          <w:color w:val="162536"/>
          <w:sz w:val="20"/>
        </w:rPr>
        <w:t>Eze rejects the claim that relational personhood necessarily places community above individual autonomy. Relation includes equality, uniqueness, and difference; neither individual nor community has automatic priority.</w:t>
      </w:r>
    </w:p>
    <w:p>
      <w:pPr>
        <w:pStyle w:val="Heading2"/>
      </w:pPr>
      <w:r>
        <w:t>C6 finding and Atlas consequence</w:t>
      </w:r>
    </w:p>
    <w:p>
      <w:pPr>
        <w:jc w:val="both"/>
      </w:pPr>
      <w:r>
        <w:rPr>
          <w:rFonts w:ascii="Aptos" w:hAnsi="Aptos"/>
          <w:i w:val="0"/>
          <w:color w:val="162536"/>
          <w:sz w:val="20"/>
        </w:rPr>
        <w:t>The formal person structure can be described, but its nga semantics and philosophical force are not sufficiently secured. Both paths remain X. The Atlas anchor is unchanged and carries an unresolved review reservation.</w:t>
      </w:r>
    </w:p>
    <w:p>
      <w:pPr>
        <w:pStyle w:val="Heading2"/>
      </w:pPr>
      <w:r>
        <w:t>Open limits</w:t>
      </w:r>
    </w:p>
    <w:p>
      <w:pPr>
        <w:spacing w:after="60"/>
        <w:ind w:left="312" w:hanging="312"/>
        <w:jc w:val="both"/>
      </w:pPr>
      <w:r>
        <w:rPr>
          <w:rFonts w:ascii="Aptos" w:hAnsi="Aptos"/>
          <w:b w:val="0"/>
          <w:color w:val="162536"/>
          <w:sz w:val="18"/>
        </w:rPr>
        <w:t xml:space="preserve">•  </w:t>
      </w:r>
      <w:r>
        <w:rPr>
          <w:rFonts w:ascii="Aptos" w:hAnsi="Aptos"/>
          <w:color w:val="162536"/>
          <w:sz w:val="18"/>
        </w:rPr>
        <w:t>no human Nguni-language review</w:t>
      </w:r>
    </w:p>
    <w:p>
      <w:pPr>
        <w:spacing w:after="60"/>
        <w:ind w:left="312" w:hanging="312"/>
        <w:jc w:val="both"/>
      </w:pPr>
      <w:r>
        <w:rPr>
          <w:rFonts w:ascii="Aptos" w:hAnsi="Aptos"/>
          <w:b w:val="0"/>
          <w:color w:val="162536"/>
          <w:sz w:val="18"/>
        </w:rPr>
        <w:t xml:space="preserve">•  </w:t>
      </w:r>
      <w:r>
        <w:rPr>
          <w:rFonts w:ascii="Aptos" w:hAnsi="Aptos"/>
          <w:color w:val="162536"/>
          <w:sz w:val="18"/>
        </w:rPr>
        <w:t>no human African-philosophy review</w:t>
      </w:r>
    </w:p>
    <w:p>
      <w:pPr>
        <w:spacing w:after="60"/>
        <w:ind w:left="312" w:hanging="312"/>
        <w:jc w:val="both"/>
      </w:pPr>
      <w:r>
        <w:rPr>
          <w:rFonts w:ascii="Aptos" w:hAnsi="Aptos"/>
          <w:b w:val="0"/>
          <w:color w:val="162536"/>
          <w:sz w:val="18"/>
        </w:rPr>
        <w:t xml:space="preserve">•  </w:t>
      </w:r>
      <w:r>
        <w:rPr>
          <w:rFonts w:ascii="Aptos" w:hAnsi="Aptos"/>
          <w:color w:val="162536"/>
          <w:sz w:val="18"/>
        </w:rPr>
        <w:t>Ramose 1999 not checked passage-specifically in full text</w:t>
      </w:r>
    </w:p>
    <w:p>
      <w:pPr>
        <w:pStyle w:val="Heading1"/>
      </w:pPr>
      <w:r>
        <w:t>32 CP-012 Omotenashi concept profile</w:t>
      </w:r>
    </w:p>
    <w:p>
      <w:pPr>
        <w:spacing w:before="80" w:after="120"/>
      </w:pPr>
      <w:r>
        <w:rPr>
          <w:rFonts w:ascii="Aptos" w:hAnsi="Aptos"/>
          <w:b/>
          <w:color w:val="4FAEA8"/>
          <w:sz w:val="17"/>
        </w:rPr>
        <w:t xml:space="preserve">ATLAS ANCHOR  </w:t>
      </w:r>
      <w:r>
        <w:rPr>
          <w:rFonts w:ascii="Aptos" w:hAnsi="Aptos"/>
          <w:color w:val="162536"/>
          <w:sz w:val="20"/>
        </w:rPr>
        <w:t>AT-CORE-243-023 · revision_candidate_research_only</w:t>
      </w:r>
    </w:p>
    <w:p>
      <w:pPr>
        <w:jc w:val="both"/>
      </w:pPr>
      <w:r>
        <w:rPr>
          <w:rFonts w:ascii="Aptos" w:hAnsi="Aptos"/>
          <w:i w:val="0"/>
          <w:color w:val="162536"/>
          <w:sz w:val="20"/>
        </w:rPr>
        <w:t>Omotenashi is absent from both checked Cassin editions. The case separates historical practice, modern institutional standardisation, tourist self-presentation, and the claim of a unique Japanese word.</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494"/>
            <w:shd w:fill="0B1D33"/>
            <w:tcMar>
              <w:top w:w="80" w:type="dxa"/>
              <w:start w:w="90" w:type="dxa"/>
              <w:bottom w:w="80" w:type="dxa"/>
              <w:end w:w="90" w:type="dxa"/>
            </w:tcMar>
            <w:vAlign w:val="center"/>
          </w:tcPr>
          <w:p>
            <w:r>
              <w:rPr>
                <w:rFonts w:ascii="Aptos" w:hAnsi="Aptos"/>
                <w:b/>
                <w:color w:val="FDFBF6"/>
                <w:sz w:val="16"/>
              </w:rPr>
              <w:t>Layer</w:t>
            </w:r>
          </w:p>
        </w:tc>
        <w:tc>
          <w:tcPr>
            <w:tcW w:type="dxa" w:w="3175"/>
            <w:shd w:fill="0B1D33"/>
            <w:tcMar>
              <w:top w:w="80" w:type="dxa"/>
              <w:start w:w="90" w:type="dxa"/>
              <w:bottom w:w="80" w:type="dxa"/>
              <w:end w:w="90" w:type="dxa"/>
            </w:tcMar>
            <w:vAlign w:val="center"/>
          </w:tcPr>
          <w:p>
            <w:r>
              <w:rPr>
                <w:rFonts w:ascii="Aptos" w:hAnsi="Aptos"/>
                <w:b/>
                <w:color w:val="FDFBF6"/>
                <w:sz w:val="16"/>
              </w:rPr>
              <w:t>FR2004</w:t>
            </w:r>
          </w:p>
        </w:tc>
        <w:tc>
          <w:tcPr>
            <w:tcW w:type="dxa" w:w="3175"/>
            <w:shd w:fill="0B1D33"/>
            <w:tcMar>
              <w:top w:w="80" w:type="dxa"/>
              <w:start w:w="90" w:type="dxa"/>
              <w:bottom w:w="80" w:type="dxa"/>
              <w:end w:w="90" w:type="dxa"/>
            </w:tcMar>
            <w:vAlign w:val="center"/>
          </w:tcPr>
          <w:p>
            <w:r>
              <w:rPr>
                <w:rFonts w:ascii="Aptos" w:hAnsi="Aptos"/>
                <w:b/>
                <w:color w:val="FDFBF6"/>
                <w:sz w:val="16"/>
              </w:rPr>
              <w:t>EN2014</w:t>
            </w:r>
          </w:p>
        </w:tc>
      </w:tr>
      <w:tr>
        <w:tc>
          <w:tcPr>
            <w:tcW w:type="dxa" w:w="2494"/>
            <w:shd w:fill="F1EDE3"/>
            <w:tcMar>
              <w:top w:w="80" w:type="dxa"/>
              <w:start w:w="90" w:type="dxa"/>
              <w:bottom w:w="80" w:type="dxa"/>
              <w:end w:w="90" w:type="dxa"/>
            </w:tcMar>
            <w:vAlign w:val="center"/>
          </w:tcPr>
          <w:p>
            <w:pPr>
              <w:jc w:val="left"/>
            </w:pPr>
            <w:r>
              <w:rPr>
                <w:rFonts w:ascii="Aptos" w:hAnsi="Aptos"/>
                <w:b/>
                <w:color w:val="162536"/>
                <w:sz w:val="16"/>
              </w:rPr>
              <w:t>Cassin structure</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absent_from_checked_editions</w:t>
            </w:r>
          </w:p>
        </w:tc>
        <w:tc>
          <w:tcPr>
            <w:tcW w:type="dxa" w:w="3175"/>
            <w:shd w:fill="F1EDE3"/>
            <w:tcMar>
              <w:top w:w="80" w:type="dxa"/>
              <w:start w:w="90" w:type="dxa"/>
              <w:bottom w:w="80" w:type="dxa"/>
              <w:end w:w="90" w:type="dxa"/>
            </w:tcMar>
            <w:vAlign w:val="center"/>
          </w:tcPr>
          <w:p>
            <w:pPr>
              <w:jc w:val="left"/>
            </w:pPr>
            <w:r>
              <w:rPr>
                <w:rFonts w:ascii="Aptos" w:hAnsi="Aptos"/>
                <w:b w:val="0"/>
                <w:color w:val="162536"/>
                <w:sz w:val="16"/>
              </w:rPr>
              <w:t>absent_from_checked_editions</w:t>
            </w:r>
          </w:p>
        </w:tc>
      </w:tr>
      <w:tr>
        <w:tc>
          <w:tcPr>
            <w:tcW w:type="dxa" w:w="2494"/>
            <w:shd w:fill="FAF8F3"/>
            <w:tcMar>
              <w:top w:w="80" w:type="dxa"/>
              <w:start w:w="90" w:type="dxa"/>
              <w:bottom w:w="80" w:type="dxa"/>
              <w:end w:w="90" w:type="dxa"/>
            </w:tcMar>
            <w:vAlign w:val="center"/>
          </w:tcPr>
          <w:p>
            <w:pPr>
              <w:jc w:val="left"/>
            </w:pPr>
            <w:r>
              <w:rPr>
                <w:rFonts w:ascii="Aptos" w:hAnsi="Aptos"/>
                <w:b/>
                <w:color w:val="162536"/>
                <w:sz w:val="16"/>
              </w:rPr>
              <w:t>Case group</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D</w:t>
            </w:r>
          </w:p>
        </w:tc>
        <w:tc>
          <w:tcPr>
            <w:tcW w:type="dxa" w:w="3175"/>
            <w:shd w:fill="FAF8F3"/>
            <w:tcMar>
              <w:top w:w="80" w:type="dxa"/>
              <w:start w:w="90" w:type="dxa"/>
              <w:bottom w:w="80" w:type="dxa"/>
              <w:end w:w="90" w:type="dxa"/>
            </w:tcMar>
            <w:vAlign w:val="center"/>
          </w:tcPr>
          <w:p>
            <w:pPr>
              <w:jc w:val="left"/>
            </w:pPr>
            <w:r>
              <w:rPr>
                <w:rFonts w:ascii="Aptos" w:hAnsi="Aptos"/>
                <w:b w:val="0"/>
                <w:color w:val="162536"/>
                <w:sz w:val="16"/>
              </w:rPr>
              <w:t>D</w:t>
            </w:r>
          </w:p>
        </w:tc>
      </w:tr>
    </w:tbl>
    <w:p>
      <w:pPr>
        <w:spacing w:after="0"/>
      </w:pPr>
    </w:p>
    <w:p>
      <w:pPr>
        <w:pStyle w:val="Heading2"/>
      </w:pPr>
      <w:r>
        <w:t>Source basis</w:t>
      </w:r>
    </w:p>
    <w:p>
      <w:pPr>
        <w:jc w:val="both"/>
      </w:pPr>
      <w:r>
        <w:rPr>
          <w:rFonts w:ascii="Aptos" w:hAnsi="Aptos"/>
          <w:i w:val="0"/>
          <w:color w:val="162536"/>
          <w:sz w:val="20"/>
        </w:rPr>
        <w:t>Takigawa's French IOC presentation of 2013 is compared with a 2016 English Yokkaichi version and Pellicanò's published English rendering from 2019. No official stenographic IOC transcript was established.</w:t>
      </w:r>
    </w:p>
    <w:p>
      <w:pPr>
        <w:pStyle w:val="Heading2"/>
      </w:pPr>
      <w:r>
        <w:t>Binding distinctions</w:t>
      </w:r>
    </w:p>
    <w:p>
      <w:pPr>
        <w:spacing w:after="60"/>
        <w:ind w:left="312" w:hanging="312"/>
        <w:jc w:val="both"/>
      </w:pPr>
      <w:r>
        <w:rPr>
          <w:rFonts w:ascii="Aptos" w:hAnsi="Aptos"/>
          <w:b w:val="0"/>
          <w:color w:val="162536"/>
          <w:sz w:val="19"/>
        </w:rPr>
        <w:t xml:space="preserve">•  </w:t>
      </w:r>
      <w:r>
        <w:rPr>
          <w:rFonts w:ascii="Aptos" w:hAnsi="Aptos"/>
          <w:color w:val="162536"/>
          <w:sz w:val="19"/>
        </w:rPr>
        <w:t>practice and national representation</w:t>
      </w:r>
    </w:p>
    <w:p>
      <w:pPr>
        <w:spacing w:after="60"/>
        <w:ind w:left="312" w:hanging="312"/>
        <w:jc w:val="both"/>
      </w:pPr>
      <w:r>
        <w:rPr>
          <w:rFonts w:ascii="Aptos" w:hAnsi="Aptos"/>
          <w:b w:val="0"/>
          <w:color w:val="162536"/>
          <w:sz w:val="19"/>
        </w:rPr>
        <w:t xml:space="preserve">•  </w:t>
      </w:r>
      <w:r>
        <w:rPr>
          <w:rFonts w:ascii="Aptos" w:hAnsi="Aptos"/>
          <w:color w:val="162536"/>
          <w:sz w:val="19"/>
        </w:rPr>
        <w:t>lexicography and promotional speech</w:t>
      </w:r>
    </w:p>
    <w:p>
      <w:pPr>
        <w:spacing w:after="60"/>
        <w:ind w:left="312" w:hanging="312"/>
        <w:jc w:val="both"/>
      </w:pPr>
      <w:r>
        <w:rPr>
          <w:rFonts w:ascii="Aptos" w:hAnsi="Aptos"/>
          <w:b w:val="0"/>
          <w:color w:val="162536"/>
          <w:sz w:val="19"/>
        </w:rPr>
        <w:t xml:space="preserve">•  </w:t>
      </w:r>
      <w:r>
        <w:rPr>
          <w:rFonts w:ascii="Aptos" w:hAnsi="Aptos"/>
          <w:color w:val="162536"/>
          <w:sz w:val="19"/>
        </w:rPr>
        <w:t>historical variability and timeless essential claim</w:t>
      </w:r>
    </w:p>
    <w:p>
      <w:pPr>
        <w:spacing w:before="80" w:after="120"/>
      </w:pPr>
      <w:r>
        <w:rPr>
          <w:rFonts w:ascii="Aptos" w:hAnsi="Aptos"/>
          <w:b/>
          <w:color w:val="4FAEA8"/>
          <w:sz w:val="17"/>
        </w:rPr>
        <w:t xml:space="preserve">C2 MEANING  </w:t>
      </w:r>
      <w:r>
        <w:rPr>
          <w:rFonts w:ascii="Aptos" w:hAnsi="Aptos"/>
          <w:color w:val="162536"/>
          <w:sz w:val="20"/>
        </w:rPr>
        <w:t>The Cassin classification describes the checked edition structure. It decides neither the concept itself nor the Atlas definition.</w:t>
      </w:r>
    </w:p>
    <w:p>
      <w:pPr>
        <w:pStyle w:val="Heading1"/>
      </w:pPr>
      <w:r>
        <w:t>32 CP-012 translation comparison and countermodel</w:t>
      </w:r>
    </w:p>
    <w:p>
      <w:pPr>
        <w:pStyle w:val="Heading2"/>
      </w:pPr>
      <w:r>
        <w:t>Predeclared single criterion</w:t>
      </w:r>
    </w:p>
    <w:p>
      <w:pPr>
        <w:jc w:val="both"/>
      </w:pPr>
      <w:r>
        <w:rPr>
          <w:rFonts w:ascii="Aptos" w:hAnsi="Aptos"/>
          <w:i w:val="0"/>
          <w:color w:val="162536"/>
          <w:sz w:val="20"/>
        </w:rPr>
        <w:t>Explicit preservation of the rhetorical claim that there is one Japanese word.</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2041"/>
            <w:shd w:fill="0B1D33"/>
            <w:tcMar>
              <w:top w:w="80" w:type="dxa"/>
              <w:start w:w="90" w:type="dxa"/>
              <w:bottom w:w="80" w:type="dxa"/>
              <w:end w:w="90" w:type="dxa"/>
            </w:tcMar>
            <w:vAlign w:val="center"/>
          </w:tcPr>
          <w:p>
            <w:r>
              <w:rPr>
                <w:rFonts w:ascii="Aptos" w:hAnsi="Aptos"/>
                <w:b/>
                <w:color w:val="FDFBF6"/>
                <w:sz w:val="16"/>
              </w:rPr>
              <w:t>Path</w:t>
            </w:r>
          </w:p>
        </w:tc>
        <w:tc>
          <w:tcPr>
            <w:tcW w:type="dxa" w:w="4082"/>
            <w:shd w:fill="0B1D33"/>
            <w:tcMar>
              <w:top w:w="80" w:type="dxa"/>
              <w:start w:w="90" w:type="dxa"/>
              <w:bottom w:w="80" w:type="dxa"/>
              <w:end w:w="90" w:type="dxa"/>
            </w:tcMar>
            <w:vAlign w:val="center"/>
          </w:tcPr>
          <w:p>
            <w:r>
              <w:rPr>
                <w:rFonts w:ascii="Aptos" w:hAnsi="Aptos"/>
                <w:b/>
                <w:color w:val="FDFBF6"/>
                <w:sz w:val="16"/>
              </w:rPr>
              <w:t>Published target</w:t>
            </w:r>
          </w:p>
        </w:tc>
        <w:tc>
          <w:tcPr>
            <w:tcW w:type="dxa" w:w="2721"/>
            <w:shd w:fill="0B1D33"/>
            <w:tcMar>
              <w:top w:w="80" w:type="dxa"/>
              <w:start w:w="90" w:type="dxa"/>
              <w:bottom w:w="80" w:type="dxa"/>
              <w:end w:w="90" w:type="dxa"/>
            </w:tcMar>
            <w:vAlign w:val="center"/>
          </w:tcPr>
          <w:p>
            <w:r>
              <w:rPr>
                <w:rFonts w:ascii="Aptos" w:hAnsi="Aptos"/>
                <w:b/>
                <w:color w:val="FDFBF6"/>
                <w:sz w:val="16"/>
              </w:rPr>
              <w:t>C4 final code</w:t>
            </w:r>
          </w:p>
        </w:tc>
      </w:tr>
      <w:tr>
        <w:tc>
          <w:tcPr>
            <w:tcW w:type="dxa" w:w="2041"/>
            <w:shd w:fill="F1EDE3"/>
            <w:tcMar>
              <w:top w:w="80" w:type="dxa"/>
              <w:start w:w="90" w:type="dxa"/>
              <w:bottom w:w="80" w:type="dxa"/>
              <w:end w:w="90" w:type="dxa"/>
            </w:tcMar>
            <w:vAlign w:val="center"/>
          </w:tcPr>
          <w:p>
            <w:pPr>
              <w:jc w:val="left"/>
            </w:pPr>
            <w:r>
              <w:rPr>
                <w:rFonts w:ascii="Aptos" w:hAnsi="Aptos"/>
                <w:b/>
                <w:color w:val="162536"/>
                <w:sz w:val="16"/>
              </w:rPr>
              <w:t>C3-TRN-0024</w:t>
            </w:r>
          </w:p>
        </w:tc>
        <w:tc>
          <w:tcPr>
            <w:tcW w:type="dxa" w:w="4082"/>
            <w:shd w:fill="F1EDE3"/>
            <w:tcMar>
              <w:top w:w="80" w:type="dxa"/>
              <w:start w:w="90" w:type="dxa"/>
              <w:bottom w:w="80" w:type="dxa"/>
              <w:end w:w="90" w:type="dxa"/>
            </w:tcMar>
            <w:vAlign w:val="center"/>
          </w:tcPr>
          <w:p>
            <w:pPr>
              <w:jc w:val="left"/>
            </w:pPr>
            <w:r>
              <w:rPr>
                <w:rFonts w:ascii="Aptos" w:hAnsi="Aptos"/>
                <w:b w:val="0"/>
                <w:color w:val="162536"/>
                <w:sz w:val="16"/>
              </w:rPr>
              <w:t>Yokkaichi 2016 EN</w:t>
            </w:r>
          </w:p>
        </w:tc>
        <w:tc>
          <w:tcPr>
            <w:tcW w:type="dxa" w:w="2721"/>
            <w:shd w:fill="F1EDE3"/>
            <w:tcMar>
              <w:top w:w="80" w:type="dxa"/>
              <w:start w:w="90" w:type="dxa"/>
              <w:bottom w:w="80" w:type="dxa"/>
              <w:end w:w="90" w:type="dxa"/>
            </w:tcMar>
            <w:vAlign w:val="center"/>
          </w:tcPr>
          <w:p>
            <w:pPr>
              <w:jc w:val="left"/>
            </w:pPr>
            <w:r>
              <w:rPr>
                <w:rFonts w:ascii="Aptos" w:hAnsi="Aptos"/>
                <w:b w:val="0"/>
                <w:color w:val="162536"/>
                <w:sz w:val="16"/>
              </w:rPr>
              <w:t>B · U5 U7</w:t>
            </w:r>
          </w:p>
        </w:tc>
      </w:tr>
      <w:tr>
        <w:tc>
          <w:tcPr>
            <w:tcW w:type="dxa" w:w="2041"/>
            <w:shd w:fill="FAF8F3"/>
            <w:tcMar>
              <w:top w:w="80" w:type="dxa"/>
              <w:start w:w="90" w:type="dxa"/>
              <w:bottom w:w="80" w:type="dxa"/>
              <w:end w:w="90" w:type="dxa"/>
            </w:tcMar>
            <w:vAlign w:val="center"/>
          </w:tcPr>
          <w:p>
            <w:pPr>
              <w:jc w:val="left"/>
            </w:pPr>
            <w:r>
              <w:rPr>
                <w:rFonts w:ascii="Aptos" w:hAnsi="Aptos"/>
                <w:b/>
                <w:color w:val="162536"/>
                <w:sz w:val="16"/>
              </w:rPr>
              <w:t>C3-TRN-0025</w:t>
            </w:r>
          </w:p>
        </w:tc>
        <w:tc>
          <w:tcPr>
            <w:tcW w:type="dxa" w:w="4082"/>
            <w:shd w:fill="FAF8F3"/>
            <w:tcMar>
              <w:top w:w="80" w:type="dxa"/>
              <w:start w:w="90" w:type="dxa"/>
              <w:bottom w:w="80" w:type="dxa"/>
              <w:end w:w="90" w:type="dxa"/>
            </w:tcMar>
            <w:vAlign w:val="center"/>
          </w:tcPr>
          <w:p>
            <w:pPr>
              <w:jc w:val="left"/>
            </w:pPr>
            <w:r>
              <w:rPr>
                <w:rFonts w:ascii="Aptos" w:hAnsi="Aptos"/>
                <w:b w:val="0"/>
                <w:color w:val="162536"/>
                <w:sz w:val="16"/>
              </w:rPr>
              <w:t>Pellicanò 2019 EN</w:t>
            </w:r>
          </w:p>
        </w:tc>
        <w:tc>
          <w:tcPr>
            <w:tcW w:type="dxa" w:w="2721"/>
            <w:shd w:fill="FAF8F3"/>
            <w:tcMar>
              <w:top w:w="80" w:type="dxa"/>
              <w:start w:w="90" w:type="dxa"/>
              <w:bottom w:w="80" w:type="dxa"/>
              <w:end w:w="90" w:type="dxa"/>
            </w:tcMar>
            <w:vAlign w:val="center"/>
          </w:tcPr>
          <w:p>
            <w:pPr>
              <w:jc w:val="left"/>
            </w:pPr>
            <w:r>
              <w:rPr>
                <w:rFonts w:ascii="Aptos" w:hAnsi="Aptos"/>
                <w:b w:val="0"/>
                <w:color w:val="162536"/>
                <w:sz w:val="16"/>
              </w:rPr>
              <w:t>C · U5 U7</w:t>
            </w:r>
          </w:p>
        </w:tc>
      </w:tr>
    </w:tbl>
    <w:p>
      <w:pPr>
        <w:spacing w:after="0"/>
      </w:pPr>
    </w:p>
    <w:p>
      <w:pPr>
        <w:pStyle w:val="Heading2"/>
      </w:pPr>
      <w:r>
        <w:t>Explicit countermodel</w:t>
      </w:r>
    </w:p>
    <w:p>
      <w:pPr>
        <w:jc w:val="both"/>
      </w:pPr>
      <w:r>
        <w:rPr>
          <w:rFonts w:ascii="Aptos" w:hAnsi="Aptos"/>
          <w:i w:val="0"/>
          <w:color w:val="162536"/>
          <w:sz w:val="20"/>
        </w:rPr>
        <w:t>Pellicanò analyses the speech as self-orientalising national representation. Exclusivity is constructed in the institutional presentation rather than confirmed as a timeless lexical fact.</w:t>
      </w:r>
    </w:p>
    <w:p>
      <w:pPr>
        <w:pStyle w:val="Heading2"/>
      </w:pPr>
      <w:r>
        <w:t>C6 finding and Atlas consequence</w:t>
      </w:r>
    </w:p>
    <w:p>
      <w:pPr>
        <w:jc w:val="both"/>
      </w:pPr>
      <w:r>
        <w:rPr>
          <w:rFonts w:ascii="Aptos" w:hAnsi="Aptos"/>
          <w:i w:val="0"/>
          <w:color w:val="162536"/>
          <w:sz w:val="20"/>
        </w:rPr>
        <w:t>One version preserves the one-word claim and the other omits it. This tests rhetoric, not Japanese uniqueness. The Atlas anchor is a revision candidate because its formulation of anticipated needs is too historically rigid.</w:t>
      </w:r>
    </w:p>
    <w:p>
      <w:pPr>
        <w:pStyle w:val="Heading2"/>
      </w:pPr>
      <w:r>
        <w:t>Open limits</w:t>
      </w:r>
    </w:p>
    <w:p>
      <w:pPr>
        <w:spacing w:after="60"/>
        <w:ind w:left="312" w:hanging="312"/>
        <w:jc w:val="both"/>
      </w:pPr>
      <w:r>
        <w:rPr>
          <w:rFonts w:ascii="Aptos" w:hAnsi="Aptos"/>
          <w:b w:val="0"/>
          <w:color w:val="162536"/>
          <w:sz w:val="18"/>
        </w:rPr>
        <w:t xml:space="preserve">•  </w:t>
      </w:r>
      <w:r>
        <w:rPr>
          <w:rFonts w:ascii="Aptos" w:hAnsi="Aptos"/>
          <w:color w:val="162536"/>
          <w:sz w:val="18"/>
        </w:rPr>
        <w:t>no official stenographic IOC transcript</w:t>
      </w:r>
    </w:p>
    <w:p>
      <w:pPr>
        <w:spacing w:after="60"/>
        <w:ind w:left="312" w:hanging="312"/>
        <w:jc w:val="both"/>
      </w:pPr>
      <w:r>
        <w:rPr>
          <w:rFonts w:ascii="Aptos" w:hAnsi="Aptos"/>
          <w:b w:val="0"/>
          <w:color w:val="162536"/>
          <w:sz w:val="18"/>
        </w:rPr>
        <w:t xml:space="preserve">•  </w:t>
      </w:r>
      <w:r>
        <w:rPr>
          <w:rFonts w:ascii="Aptos" w:hAnsi="Aptos"/>
          <w:color w:val="162536"/>
          <w:sz w:val="18"/>
        </w:rPr>
        <w:t>no human Japanese-language or cultural-studies review</w:t>
      </w:r>
    </w:p>
    <w:p>
      <w:pPr>
        <w:spacing w:after="60"/>
        <w:ind w:left="312" w:hanging="312"/>
        <w:jc w:val="both"/>
      </w:pPr>
      <w:r>
        <w:rPr>
          <w:rFonts w:ascii="Aptos" w:hAnsi="Aptos"/>
          <w:b w:val="0"/>
          <w:color w:val="162536"/>
          <w:sz w:val="18"/>
        </w:rPr>
        <w:t xml:space="preserve">•  </w:t>
      </w:r>
      <w:r>
        <w:rPr>
          <w:rFonts w:ascii="Aptos" w:hAnsi="Aptos"/>
          <w:color w:val="162536"/>
          <w:sz w:val="18"/>
        </w:rPr>
        <w:t>no claim of lexical uniqueness</w:t>
      </w:r>
    </w:p>
    <w:p>
      <w:pPr>
        <w:pStyle w:val="Heading1"/>
      </w:pPr>
      <w:r>
        <w:t>33 Comparison of the twelve cases</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1983"/>
        <w:gridCol w:w="1983"/>
        <w:gridCol w:w="1983"/>
        <w:gridCol w:w="1983"/>
        <w:gridCol w:w="1983"/>
      </w:tblGrid>
      <w:tr>
        <w:trPr>
          <w:tblHeader w:val="true"/>
        </w:trPr>
        <w:tc>
          <w:tcPr>
            <w:tcW w:type="dxa" w:w="964"/>
            <w:shd w:fill="0B1D33"/>
            <w:tcMar>
              <w:top w:w="80" w:type="dxa"/>
              <w:start w:w="90" w:type="dxa"/>
              <w:bottom w:w="80" w:type="dxa"/>
              <w:end w:w="90" w:type="dxa"/>
            </w:tcMar>
            <w:vAlign w:val="center"/>
          </w:tcPr>
          <w:p>
            <w:r>
              <w:rPr>
                <w:rFonts w:ascii="Aptos" w:hAnsi="Aptos"/>
                <w:b/>
                <w:color w:val="FDFBF6"/>
                <w:sz w:val="13"/>
              </w:rPr>
              <w:t>Case</w:t>
            </w:r>
          </w:p>
        </w:tc>
        <w:tc>
          <w:tcPr>
            <w:tcW w:type="dxa" w:w="1814"/>
            <w:shd w:fill="0B1D33"/>
            <w:tcMar>
              <w:top w:w="80" w:type="dxa"/>
              <w:start w:w="90" w:type="dxa"/>
              <w:bottom w:w="80" w:type="dxa"/>
              <w:end w:w="90" w:type="dxa"/>
            </w:tcMar>
            <w:vAlign w:val="center"/>
          </w:tcPr>
          <w:p>
            <w:r>
              <w:rPr>
                <w:rFonts w:ascii="Aptos" w:hAnsi="Aptos"/>
                <w:b/>
                <w:color w:val="FDFBF6"/>
                <w:sz w:val="13"/>
              </w:rPr>
              <w:t>Concept</w:t>
            </w:r>
          </w:p>
        </w:tc>
        <w:tc>
          <w:tcPr>
            <w:tcW w:type="dxa" w:w="2324"/>
            <w:shd w:fill="0B1D33"/>
            <w:tcMar>
              <w:top w:w="80" w:type="dxa"/>
              <w:start w:w="90" w:type="dxa"/>
              <w:bottom w:w="80" w:type="dxa"/>
              <w:end w:w="90" w:type="dxa"/>
            </w:tcMar>
            <w:vAlign w:val="center"/>
          </w:tcPr>
          <w:p>
            <w:r>
              <w:rPr>
                <w:rFonts w:ascii="Aptos" w:hAnsi="Aptos"/>
                <w:b/>
                <w:color w:val="FDFBF6"/>
                <w:sz w:val="13"/>
              </w:rPr>
              <w:t>FR2004 / EN2014</w:t>
            </w:r>
          </w:p>
        </w:tc>
        <w:tc>
          <w:tcPr>
            <w:tcW w:type="dxa" w:w="1587"/>
            <w:shd w:fill="0B1D33"/>
            <w:tcMar>
              <w:top w:w="80" w:type="dxa"/>
              <w:start w:w="90" w:type="dxa"/>
              <w:bottom w:w="80" w:type="dxa"/>
              <w:end w:w="90" w:type="dxa"/>
            </w:tcMar>
            <w:vAlign w:val="center"/>
          </w:tcPr>
          <w:p>
            <w:r>
              <w:rPr>
                <w:rFonts w:ascii="Aptos" w:hAnsi="Aptos"/>
                <w:b/>
                <w:color w:val="FDFBF6"/>
                <w:sz w:val="13"/>
              </w:rPr>
              <w:t>C4</w:t>
            </w:r>
          </w:p>
        </w:tc>
        <w:tc>
          <w:tcPr>
            <w:tcW w:type="dxa" w:w="2154"/>
            <w:shd w:fill="0B1D33"/>
            <w:tcMar>
              <w:top w:w="80" w:type="dxa"/>
              <w:start w:w="90" w:type="dxa"/>
              <w:bottom w:w="80" w:type="dxa"/>
              <w:end w:w="90" w:type="dxa"/>
            </w:tcMar>
            <w:vAlign w:val="center"/>
          </w:tcPr>
          <w:p>
            <w:r>
              <w:rPr>
                <w:rFonts w:ascii="Aptos" w:hAnsi="Aptos"/>
                <w:b/>
                <w:color w:val="FDFBF6"/>
                <w:sz w:val="13"/>
              </w:rPr>
              <w:t>Atlas consequence</w:t>
            </w:r>
          </w:p>
        </w:tc>
      </w:tr>
      <w:tr>
        <w:tc>
          <w:tcPr>
            <w:tcW w:type="dxa" w:w="964"/>
            <w:shd w:fill="F1EDE3"/>
            <w:tcMar>
              <w:top w:w="80" w:type="dxa"/>
              <w:start w:w="90" w:type="dxa"/>
              <w:bottom w:w="80" w:type="dxa"/>
              <w:end w:w="90" w:type="dxa"/>
            </w:tcMar>
            <w:vAlign w:val="center"/>
          </w:tcPr>
          <w:p>
            <w:pPr>
              <w:jc w:val="left"/>
            </w:pPr>
            <w:r>
              <w:rPr>
                <w:rFonts w:ascii="Aptos" w:hAnsi="Aptos"/>
                <w:b/>
                <w:color w:val="162536"/>
                <w:sz w:val="13"/>
              </w:rPr>
              <w:t>CP-001</w:t>
            </w:r>
          </w:p>
        </w:tc>
        <w:tc>
          <w:tcPr>
            <w:tcW w:type="dxa" w:w="1814"/>
            <w:shd w:fill="F1EDE3"/>
            <w:tcMar>
              <w:top w:w="80" w:type="dxa"/>
              <w:start w:w="90" w:type="dxa"/>
              <w:bottom w:w="80" w:type="dxa"/>
              <w:end w:w="90" w:type="dxa"/>
            </w:tcMar>
            <w:vAlign w:val="center"/>
          </w:tcPr>
          <w:p>
            <w:pPr>
              <w:jc w:val="left"/>
            </w:pPr>
            <w:r>
              <w:rPr>
                <w:rFonts w:ascii="Aptos" w:hAnsi="Aptos"/>
                <w:b w:val="0"/>
                <w:color w:val="162536"/>
                <w:sz w:val="13"/>
              </w:rPr>
              <w:t>Translation</w:t>
            </w:r>
          </w:p>
        </w:tc>
        <w:tc>
          <w:tcPr>
            <w:tcW w:type="dxa" w:w="2324"/>
            <w:shd w:fill="F1EDE3"/>
            <w:tcMar>
              <w:top w:w="80" w:type="dxa"/>
              <w:start w:w="90" w:type="dxa"/>
              <w:bottom w:w="80" w:type="dxa"/>
              <w:end w:w="90" w:type="dxa"/>
            </w:tcMar>
            <w:vAlign w:val="center"/>
          </w:tcPr>
          <w:p>
            <w:pPr>
              <w:jc w:val="left"/>
            </w:pPr>
            <w:r>
              <w:rPr>
                <w:rFonts w:ascii="Aptos" w:hAnsi="Aptos"/>
                <w:b w:val="0"/>
                <w:color w:val="162536"/>
                <w:sz w:val="13"/>
              </w:rPr>
              <w:t>direct_entry / direct_entry</w:t>
            </w:r>
          </w:p>
        </w:tc>
        <w:tc>
          <w:tcPr>
            <w:tcW w:type="dxa" w:w="1587"/>
            <w:shd w:fill="F1EDE3"/>
            <w:tcMar>
              <w:top w:w="80" w:type="dxa"/>
              <w:start w:w="90" w:type="dxa"/>
              <w:bottom w:w="80" w:type="dxa"/>
              <w:end w:w="90" w:type="dxa"/>
            </w:tcMar>
            <w:vAlign w:val="center"/>
          </w:tcPr>
          <w:p>
            <w:pPr>
              <w:jc w:val="left"/>
            </w:pPr>
            <w:r>
              <w:rPr>
                <w:rFonts w:ascii="Aptos" w:hAnsi="Aptos"/>
                <w:b w:val="0"/>
                <w:color w:val="162536"/>
                <w:sz w:val="13"/>
              </w:rPr>
              <w:t>B · U2 / B · U2</w:t>
            </w:r>
          </w:p>
        </w:tc>
        <w:tc>
          <w:tcPr>
            <w:tcW w:type="dxa" w:w="2154"/>
            <w:shd w:fill="F1EDE3"/>
            <w:tcMar>
              <w:top w:w="80" w:type="dxa"/>
              <w:start w:w="90" w:type="dxa"/>
              <w:bottom w:w="80" w:type="dxa"/>
              <w:end w:w="90" w:type="dxa"/>
            </w:tcMar>
            <w:vAlign w:val="center"/>
          </w:tcPr>
          <w:p>
            <w:pPr>
              <w:jc w:val="left"/>
            </w:pPr>
            <w:r>
              <w:rPr>
                <w:rFonts w:ascii="Aptos" w:hAnsi="Aptos"/>
                <w:b w:val="0"/>
                <w:color w:val="162536"/>
                <w:sz w:val="13"/>
              </w:rPr>
              <w:t>retain_with_research_context</w:t>
            </w:r>
          </w:p>
        </w:tc>
      </w:tr>
      <w:tr>
        <w:tc>
          <w:tcPr>
            <w:tcW w:type="dxa" w:w="964"/>
            <w:shd w:fill="FAF8F3"/>
            <w:tcMar>
              <w:top w:w="80" w:type="dxa"/>
              <w:start w:w="90" w:type="dxa"/>
              <w:bottom w:w="80" w:type="dxa"/>
              <w:end w:w="90" w:type="dxa"/>
            </w:tcMar>
            <w:vAlign w:val="center"/>
          </w:tcPr>
          <w:p>
            <w:pPr>
              <w:jc w:val="left"/>
            </w:pPr>
            <w:r>
              <w:rPr>
                <w:rFonts w:ascii="Aptos" w:hAnsi="Aptos"/>
                <w:b/>
                <w:color w:val="162536"/>
                <w:sz w:val="13"/>
              </w:rPr>
              <w:t>CP-002</w:t>
            </w:r>
          </w:p>
        </w:tc>
        <w:tc>
          <w:tcPr>
            <w:tcW w:type="dxa" w:w="1814"/>
            <w:shd w:fill="FAF8F3"/>
            <w:tcMar>
              <w:top w:w="80" w:type="dxa"/>
              <w:start w:w="90" w:type="dxa"/>
              <w:bottom w:w="80" w:type="dxa"/>
              <w:end w:w="90" w:type="dxa"/>
            </w:tcMar>
            <w:vAlign w:val="center"/>
          </w:tcPr>
          <w:p>
            <w:pPr>
              <w:jc w:val="left"/>
            </w:pPr>
            <w:r>
              <w:rPr>
                <w:rFonts w:ascii="Aptos" w:hAnsi="Aptos"/>
                <w:b w:val="0"/>
                <w:color w:val="162536"/>
                <w:sz w:val="13"/>
              </w:rPr>
              <w:t>Untranslatability</w:t>
            </w:r>
          </w:p>
        </w:tc>
        <w:tc>
          <w:tcPr>
            <w:tcW w:type="dxa" w:w="2324"/>
            <w:shd w:fill="FAF8F3"/>
            <w:tcMar>
              <w:top w:w="80" w:type="dxa"/>
              <w:start w:w="90" w:type="dxa"/>
              <w:bottom w:w="80" w:type="dxa"/>
              <w:end w:w="90" w:type="dxa"/>
            </w:tcMar>
            <w:vAlign w:val="center"/>
          </w:tcPr>
          <w:p>
            <w:pPr>
              <w:jc w:val="left"/>
            </w:pPr>
            <w:r>
              <w:rPr>
                <w:rFonts w:ascii="Aptos" w:hAnsi="Aptos"/>
                <w:b w:val="0"/>
                <w:color w:val="162536"/>
                <w:sz w:val="13"/>
              </w:rPr>
              <w:t>translation_cluster / translation_cluster</w:t>
            </w:r>
          </w:p>
        </w:tc>
        <w:tc>
          <w:tcPr>
            <w:tcW w:type="dxa" w:w="1587"/>
            <w:shd w:fill="FAF8F3"/>
            <w:tcMar>
              <w:top w:w="80" w:type="dxa"/>
              <w:start w:w="90" w:type="dxa"/>
              <w:bottom w:w="80" w:type="dxa"/>
              <w:end w:w="90" w:type="dxa"/>
            </w:tcMar>
            <w:vAlign w:val="center"/>
          </w:tcPr>
          <w:p>
            <w:pPr>
              <w:jc w:val="left"/>
            </w:pPr>
            <w:r>
              <w:rPr>
                <w:rFonts w:ascii="Aptos" w:hAnsi="Aptos"/>
                <w:b w:val="0"/>
                <w:color w:val="162536"/>
                <w:sz w:val="13"/>
              </w:rPr>
              <w:t>A · U4 / C · U3</w:t>
            </w:r>
          </w:p>
        </w:tc>
        <w:tc>
          <w:tcPr>
            <w:tcW w:type="dxa" w:w="2154"/>
            <w:shd w:fill="FAF8F3"/>
            <w:tcMar>
              <w:top w:w="80" w:type="dxa"/>
              <w:start w:w="90" w:type="dxa"/>
              <w:bottom w:w="80" w:type="dxa"/>
              <w:end w:w="90" w:type="dxa"/>
            </w:tcMar>
            <w:vAlign w:val="center"/>
          </w:tcPr>
          <w:p>
            <w:pPr>
              <w:jc w:val="left"/>
            </w:pPr>
            <w:r>
              <w:rPr>
                <w:rFonts w:ascii="Aptos" w:hAnsi="Aptos"/>
                <w:b w:val="0"/>
                <w:color w:val="162536"/>
                <w:sz w:val="13"/>
              </w:rPr>
              <w:t>retain_as_is</w:t>
            </w:r>
          </w:p>
        </w:tc>
      </w:tr>
      <w:tr>
        <w:tc>
          <w:tcPr>
            <w:tcW w:type="dxa" w:w="964"/>
            <w:shd w:fill="F1EDE3"/>
            <w:tcMar>
              <w:top w:w="80" w:type="dxa"/>
              <w:start w:w="90" w:type="dxa"/>
              <w:bottom w:w="80" w:type="dxa"/>
              <w:end w:w="90" w:type="dxa"/>
            </w:tcMar>
            <w:vAlign w:val="center"/>
          </w:tcPr>
          <w:p>
            <w:pPr>
              <w:jc w:val="left"/>
            </w:pPr>
            <w:r>
              <w:rPr>
                <w:rFonts w:ascii="Aptos" w:hAnsi="Aptos"/>
                <w:b/>
                <w:color w:val="162536"/>
                <w:sz w:val="13"/>
              </w:rPr>
              <w:t>CP-003</w:t>
            </w:r>
          </w:p>
        </w:tc>
        <w:tc>
          <w:tcPr>
            <w:tcW w:type="dxa" w:w="1814"/>
            <w:shd w:fill="F1EDE3"/>
            <w:tcMar>
              <w:top w:w="80" w:type="dxa"/>
              <w:start w:w="90" w:type="dxa"/>
              <w:bottom w:w="80" w:type="dxa"/>
              <w:end w:w="90" w:type="dxa"/>
            </w:tcMar>
            <w:vAlign w:val="center"/>
          </w:tcPr>
          <w:p>
            <w:pPr>
              <w:jc w:val="left"/>
            </w:pPr>
            <w:r>
              <w:rPr>
                <w:rFonts w:ascii="Aptos" w:hAnsi="Aptos"/>
                <w:b w:val="0"/>
                <w:color w:val="162536"/>
                <w:sz w:val="13"/>
              </w:rPr>
              <w:t>Equivalence</w:t>
            </w:r>
          </w:p>
        </w:tc>
        <w:tc>
          <w:tcPr>
            <w:tcW w:type="dxa" w:w="2324"/>
            <w:shd w:fill="F1EDE3"/>
            <w:tcMar>
              <w:top w:w="80" w:type="dxa"/>
              <w:start w:w="90" w:type="dxa"/>
              <w:bottom w:w="80" w:type="dxa"/>
              <w:end w:w="90" w:type="dxa"/>
            </w:tcMar>
            <w:vAlign w:val="center"/>
          </w:tcPr>
          <w:p>
            <w:pPr>
              <w:jc w:val="left"/>
            </w:pPr>
            <w:r>
              <w:rPr>
                <w:rFonts w:ascii="Aptos" w:hAnsi="Aptos"/>
                <w:b w:val="0"/>
                <w:color w:val="162536"/>
                <w:sz w:val="13"/>
              </w:rPr>
              <w:t>translation_cluster / translation_cluster</w:t>
            </w:r>
          </w:p>
        </w:tc>
        <w:tc>
          <w:tcPr>
            <w:tcW w:type="dxa" w:w="1587"/>
            <w:shd w:fill="F1EDE3"/>
            <w:tcMar>
              <w:top w:w="80" w:type="dxa"/>
              <w:start w:w="90" w:type="dxa"/>
              <w:bottom w:w="80" w:type="dxa"/>
              <w:end w:w="90" w:type="dxa"/>
            </w:tcMar>
            <w:vAlign w:val="center"/>
          </w:tcPr>
          <w:p>
            <w:pPr>
              <w:jc w:val="left"/>
            </w:pPr>
            <w:r>
              <w:rPr>
                <w:rFonts w:ascii="Aptos" w:hAnsi="Aptos"/>
                <w:b w:val="0"/>
                <w:color w:val="162536"/>
                <w:sz w:val="13"/>
              </w:rPr>
              <w:t>A · U2 / B · U2</w:t>
            </w:r>
          </w:p>
        </w:tc>
        <w:tc>
          <w:tcPr>
            <w:tcW w:type="dxa" w:w="2154"/>
            <w:shd w:fill="F1EDE3"/>
            <w:tcMar>
              <w:top w:w="80" w:type="dxa"/>
              <w:start w:w="90" w:type="dxa"/>
              <w:bottom w:w="80" w:type="dxa"/>
              <w:end w:w="90" w:type="dxa"/>
            </w:tcMar>
            <w:vAlign w:val="center"/>
          </w:tcPr>
          <w:p>
            <w:pPr>
              <w:jc w:val="left"/>
            </w:pPr>
            <w:r>
              <w:rPr>
                <w:rFonts w:ascii="Aptos" w:hAnsi="Aptos"/>
                <w:b w:val="0"/>
                <w:color w:val="162536"/>
                <w:sz w:val="13"/>
              </w:rPr>
              <w:t>retain_as_is</w:t>
            </w:r>
          </w:p>
        </w:tc>
      </w:tr>
      <w:tr>
        <w:tc>
          <w:tcPr>
            <w:tcW w:type="dxa" w:w="964"/>
            <w:shd w:fill="FAF8F3"/>
            <w:tcMar>
              <w:top w:w="80" w:type="dxa"/>
              <w:start w:w="90" w:type="dxa"/>
              <w:bottom w:w="80" w:type="dxa"/>
              <w:end w:w="90" w:type="dxa"/>
            </w:tcMar>
            <w:vAlign w:val="center"/>
          </w:tcPr>
          <w:p>
            <w:pPr>
              <w:jc w:val="left"/>
            </w:pPr>
            <w:r>
              <w:rPr>
                <w:rFonts w:ascii="Aptos" w:hAnsi="Aptos"/>
                <w:b/>
                <w:color w:val="162536"/>
                <w:sz w:val="13"/>
              </w:rPr>
              <w:t>CP-004</w:t>
            </w:r>
          </w:p>
        </w:tc>
        <w:tc>
          <w:tcPr>
            <w:tcW w:type="dxa" w:w="1814"/>
            <w:shd w:fill="FAF8F3"/>
            <w:tcMar>
              <w:top w:w="80" w:type="dxa"/>
              <w:start w:w="90" w:type="dxa"/>
              <w:bottom w:w="80" w:type="dxa"/>
              <w:end w:w="90" w:type="dxa"/>
            </w:tcMar>
            <w:vAlign w:val="center"/>
          </w:tcPr>
          <w:p>
            <w:pPr>
              <w:jc w:val="left"/>
            </w:pPr>
            <w:r>
              <w:rPr>
                <w:rFonts w:ascii="Aptos" w:hAnsi="Aptos"/>
                <w:b w:val="0"/>
                <w:color w:val="162536"/>
                <w:sz w:val="13"/>
              </w:rPr>
              <w:t>False friend</w:t>
            </w:r>
          </w:p>
        </w:tc>
        <w:tc>
          <w:tcPr>
            <w:tcW w:type="dxa" w:w="2324"/>
            <w:shd w:fill="FAF8F3"/>
            <w:tcMar>
              <w:top w:w="80" w:type="dxa"/>
              <w:start w:w="90" w:type="dxa"/>
              <w:bottom w:w="80" w:type="dxa"/>
              <w:end w:w="90" w:type="dxa"/>
            </w:tcMar>
            <w:vAlign w:val="center"/>
          </w:tcPr>
          <w:p>
            <w:pPr>
              <w:jc w:val="left"/>
            </w:pPr>
            <w:r>
              <w:rPr>
                <w:rFonts w:ascii="Aptos" w:hAnsi="Aptos"/>
                <w:b w:val="0"/>
                <w:color w:val="162536"/>
                <w:sz w:val="13"/>
              </w:rPr>
              <w:t>translation_cluster / translation_cluster</w:t>
            </w:r>
          </w:p>
        </w:tc>
        <w:tc>
          <w:tcPr>
            <w:tcW w:type="dxa" w:w="1587"/>
            <w:shd w:fill="FAF8F3"/>
            <w:tcMar>
              <w:top w:w="80" w:type="dxa"/>
              <w:start w:w="90" w:type="dxa"/>
              <w:bottom w:w="80" w:type="dxa"/>
              <w:end w:w="90" w:type="dxa"/>
            </w:tcMar>
            <w:vAlign w:val="center"/>
          </w:tcPr>
          <w:p>
            <w:pPr>
              <w:jc w:val="left"/>
            </w:pPr>
            <w:r>
              <w:rPr>
                <w:rFonts w:ascii="Aptos" w:hAnsi="Aptos"/>
                <w:b w:val="0"/>
                <w:color w:val="162536"/>
                <w:sz w:val="13"/>
              </w:rPr>
              <w:t>B · U4 / C · U4 U6</w:t>
            </w:r>
          </w:p>
        </w:tc>
        <w:tc>
          <w:tcPr>
            <w:tcW w:type="dxa" w:w="2154"/>
            <w:shd w:fill="FAF8F3"/>
            <w:tcMar>
              <w:top w:w="80" w:type="dxa"/>
              <w:start w:w="90" w:type="dxa"/>
              <w:bottom w:w="80" w:type="dxa"/>
              <w:end w:w="90" w:type="dxa"/>
            </w:tcMar>
            <w:vAlign w:val="center"/>
          </w:tcPr>
          <w:p>
            <w:pPr>
              <w:jc w:val="left"/>
            </w:pPr>
            <w:r>
              <w:rPr>
                <w:rFonts w:ascii="Aptos" w:hAnsi="Aptos"/>
                <w:b w:val="0"/>
                <w:color w:val="162536"/>
                <w:sz w:val="13"/>
              </w:rPr>
              <w:t>retain_with_research_context</w:t>
            </w:r>
          </w:p>
        </w:tc>
      </w:tr>
      <w:tr>
        <w:tc>
          <w:tcPr>
            <w:tcW w:type="dxa" w:w="964"/>
            <w:shd w:fill="F1EDE3"/>
            <w:tcMar>
              <w:top w:w="80" w:type="dxa"/>
              <w:start w:w="90" w:type="dxa"/>
              <w:bottom w:w="80" w:type="dxa"/>
              <w:end w:w="90" w:type="dxa"/>
            </w:tcMar>
            <w:vAlign w:val="center"/>
          </w:tcPr>
          <w:p>
            <w:pPr>
              <w:jc w:val="left"/>
            </w:pPr>
            <w:r>
              <w:rPr>
                <w:rFonts w:ascii="Aptos" w:hAnsi="Aptos"/>
                <w:b/>
                <w:color w:val="162536"/>
                <w:sz w:val="13"/>
              </w:rPr>
              <w:t>CP-005</w:t>
            </w:r>
          </w:p>
        </w:tc>
        <w:tc>
          <w:tcPr>
            <w:tcW w:type="dxa" w:w="1814"/>
            <w:shd w:fill="F1EDE3"/>
            <w:tcMar>
              <w:top w:w="80" w:type="dxa"/>
              <w:start w:w="90" w:type="dxa"/>
              <w:bottom w:w="80" w:type="dxa"/>
              <w:end w:w="90" w:type="dxa"/>
            </w:tcMar>
            <w:vAlign w:val="center"/>
          </w:tcPr>
          <w:p>
            <w:pPr>
              <w:jc w:val="left"/>
            </w:pPr>
            <w:r>
              <w:rPr>
                <w:rFonts w:ascii="Aptos" w:hAnsi="Aptos"/>
                <w:b w:val="0"/>
                <w:color w:val="162536"/>
                <w:sz w:val="13"/>
              </w:rPr>
              <w:t>Hermeneutics</w:t>
            </w:r>
          </w:p>
        </w:tc>
        <w:tc>
          <w:tcPr>
            <w:tcW w:type="dxa" w:w="2324"/>
            <w:shd w:fill="F1EDE3"/>
            <w:tcMar>
              <w:top w:w="80" w:type="dxa"/>
              <w:start w:w="90" w:type="dxa"/>
              <w:bottom w:w="80" w:type="dxa"/>
              <w:end w:w="90" w:type="dxa"/>
            </w:tcMar>
            <w:vAlign w:val="center"/>
          </w:tcPr>
          <w:p>
            <w:pPr>
              <w:jc w:val="left"/>
            </w:pPr>
            <w:r>
              <w:rPr>
                <w:rFonts w:ascii="Aptos" w:hAnsi="Aptos"/>
                <w:b w:val="0"/>
                <w:color w:val="162536"/>
                <w:sz w:val="13"/>
              </w:rPr>
              <w:t>cross_reference / cross_reference</w:t>
            </w:r>
          </w:p>
        </w:tc>
        <w:tc>
          <w:tcPr>
            <w:tcW w:type="dxa" w:w="1587"/>
            <w:shd w:fill="F1EDE3"/>
            <w:tcMar>
              <w:top w:w="80" w:type="dxa"/>
              <w:start w:w="90" w:type="dxa"/>
              <w:bottom w:w="80" w:type="dxa"/>
              <w:end w:w="90" w:type="dxa"/>
            </w:tcMar>
            <w:vAlign w:val="center"/>
          </w:tcPr>
          <w:p>
            <w:pPr>
              <w:jc w:val="left"/>
            </w:pPr>
            <w:r>
              <w:rPr>
                <w:rFonts w:ascii="Aptos" w:hAnsi="Aptos"/>
                <w:b w:val="0"/>
                <w:color w:val="162536"/>
                <w:sz w:val="13"/>
              </w:rPr>
              <w:t>A · U6 / B · U6</w:t>
            </w:r>
          </w:p>
        </w:tc>
        <w:tc>
          <w:tcPr>
            <w:tcW w:type="dxa" w:w="2154"/>
            <w:shd w:fill="F1EDE3"/>
            <w:tcMar>
              <w:top w:w="80" w:type="dxa"/>
              <w:start w:w="90" w:type="dxa"/>
              <w:bottom w:w="80" w:type="dxa"/>
              <w:end w:w="90" w:type="dxa"/>
            </w:tcMar>
            <w:vAlign w:val="center"/>
          </w:tcPr>
          <w:p>
            <w:pPr>
              <w:jc w:val="left"/>
            </w:pPr>
            <w:r>
              <w:rPr>
                <w:rFonts w:ascii="Aptos" w:hAnsi="Aptos"/>
                <w:b w:val="0"/>
                <w:color w:val="162536"/>
                <w:sz w:val="13"/>
              </w:rPr>
              <w:t>retain_with_research_context</w:t>
            </w:r>
          </w:p>
        </w:tc>
      </w:tr>
      <w:tr>
        <w:tc>
          <w:tcPr>
            <w:tcW w:type="dxa" w:w="964"/>
            <w:shd w:fill="FAF8F3"/>
            <w:tcMar>
              <w:top w:w="80" w:type="dxa"/>
              <w:start w:w="90" w:type="dxa"/>
              <w:bottom w:w="80" w:type="dxa"/>
              <w:end w:w="90" w:type="dxa"/>
            </w:tcMar>
            <w:vAlign w:val="center"/>
          </w:tcPr>
          <w:p>
            <w:pPr>
              <w:jc w:val="left"/>
            </w:pPr>
            <w:r>
              <w:rPr>
                <w:rFonts w:ascii="Aptos" w:hAnsi="Aptos"/>
                <w:b/>
                <w:color w:val="162536"/>
                <w:sz w:val="13"/>
              </w:rPr>
              <w:t>CP-006</w:t>
            </w:r>
          </w:p>
        </w:tc>
        <w:tc>
          <w:tcPr>
            <w:tcW w:type="dxa" w:w="1814"/>
            <w:shd w:fill="FAF8F3"/>
            <w:tcMar>
              <w:top w:w="80" w:type="dxa"/>
              <w:start w:w="90" w:type="dxa"/>
              <w:bottom w:w="80" w:type="dxa"/>
              <w:end w:w="90" w:type="dxa"/>
            </w:tcMar>
            <w:vAlign w:val="center"/>
          </w:tcPr>
          <w:p>
            <w:pPr>
              <w:jc w:val="left"/>
            </w:pPr>
            <w:r>
              <w:rPr>
                <w:rFonts w:ascii="Aptos" w:hAnsi="Aptos"/>
                <w:b w:val="0"/>
                <w:color w:val="162536"/>
                <w:sz w:val="13"/>
              </w:rPr>
              <w:t>Intentionality</w:t>
            </w:r>
          </w:p>
        </w:tc>
        <w:tc>
          <w:tcPr>
            <w:tcW w:type="dxa" w:w="2324"/>
            <w:shd w:fill="FAF8F3"/>
            <w:tcMar>
              <w:top w:w="80" w:type="dxa"/>
              <w:start w:w="90" w:type="dxa"/>
              <w:bottom w:w="80" w:type="dxa"/>
              <w:end w:w="90" w:type="dxa"/>
            </w:tcMar>
            <w:vAlign w:val="center"/>
          </w:tcPr>
          <w:p>
            <w:pPr>
              <w:jc w:val="left"/>
            </w:pPr>
            <w:r>
              <w:rPr>
                <w:rFonts w:ascii="Aptos" w:hAnsi="Aptos"/>
                <w:b w:val="0"/>
                <w:color w:val="162536"/>
                <w:sz w:val="13"/>
              </w:rPr>
              <w:t>cross_reference / cross_reference</w:t>
            </w:r>
          </w:p>
        </w:tc>
        <w:tc>
          <w:tcPr>
            <w:tcW w:type="dxa" w:w="1587"/>
            <w:shd w:fill="FAF8F3"/>
            <w:tcMar>
              <w:top w:w="80" w:type="dxa"/>
              <w:start w:w="90" w:type="dxa"/>
              <w:bottom w:w="80" w:type="dxa"/>
              <w:end w:w="90" w:type="dxa"/>
            </w:tcMar>
            <w:vAlign w:val="center"/>
          </w:tcPr>
          <w:p>
            <w:pPr>
              <w:jc w:val="left"/>
            </w:pPr>
            <w:r>
              <w:rPr>
                <w:rFonts w:ascii="Aptos" w:hAnsi="Aptos"/>
                <w:b w:val="0"/>
                <w:color w:val="162536"/>
                <w:sz w:val="13"/>
              </w:rPr>
              <w:t>B · U3 U6 / B · U2 U3</w:t>
            </w:r>
          </w:p>
        </w:tc>
        <w:tc>
          <w:tcPr>
            <w:tcW w:type="dxa" w:w="2154"/>
            <w:shd w:fill="FAF8F3"/>
            <w:tcMar>
              <w:top w:w="80" w:type="dxa"/>
              <w:start w:w="90" w:type="dxa"/>
              <w:bottom w:w="80" w:type="dxa"/>
              <w:end w:w="90" w:type="dxa"/>
            </w:tcMar>
            <w:vAlign w:val="center"/>
          </w:tcPr>
          <w:p>
            <w:pPr>
              <w:jc w:val="left"/>
            </w:pPr>
            <w:r>
              <w:rPr>
                <w:rFonts w:ascii="Aptos" w:hAnsi="Aptos"/>
                <w:b w:val="0"/>
                <w:color w:val="162536"/>
                <w:sz w:val="13"/>
              </w:rPr>
              <w:t>revision_candidate_research_only</w:t>
            </w:r>
          </w:p>
        </w:tc>
      </w:tr>
      <w:tr>
        <w:tc>
          <w:tcPr>
            <w:tcW w:type="dxa" w:w="964"/>
            <w:shd w:fill="F1EDE3"/>
            <w:tcMar>
              <w:top w:w="80" w:type="dxa"/>
              <w:start w:w="90" w:type="dxa"/>
              <w:bottom w:w="80" w:type="dxa"/>
              <w:end w:w="90" w:type="dxa"/>
            </w:tcMar>
            <w:vAlign w:val="center"/>
          </w:tcPr>
          <w:p>
            <w:pPr>
              <w:jc w:val="left"/>
            </w:pPr>
            <w:r>
              <w:rPr>
                <w:rFonts w:ascii="Aptos" w:hAnsi="Aptos"/>
                <w:b/>
                <w:color w:val="162536"/>
                <w:sz w:val="13"/>
              </w:rPr>
              <w:t>CP-007</w:t>
            </w:r>
          </w:p>
        </w:tc>
        <w:tc>
          <w:tcPr>
            <w:tcW w:type="dxa" w:w="1814"/>
            <w:shd w:fill="F1EDE3"/>
            <w:tcMar>
              <w:top w:w="80" w:type="dxa"/>
              <w:start w:w="90" w:type="dxa"/>
              <w:bottom w:w="80" w:type="dxa"/>
              <w:end w:w="90" w:type="dxa"/>
            </w:tcMar>
            <w:vAlign w:val="center"/>
          </w:tcPr>
          <w:p>
            <w:pPr>
              <w:jc w:val="left"/>
            </w:pPr>
            <w:r>
              <w:rPr>
                <w:rFonts w:ascii="Aptos" w:hAnsi="Aptos"/>
                <w:b w:val="0"/>
                <w:color w:val="162536"/>
                <w:sz w:val="13"/>
              </w:rPr>
              <w:t>Doxa</w:t>
            </w:r>
          </w:p>
        </w:tc>
        <w:tc>
          <w:tcPr>
            <w:tcW w:type="dxa" w:w="2324"/>
            <w:shd w:fill="F1EDE3"/>
            <w:tcMar>
              <w:top w:w="80" w:type="dxa"/>
              <w:start w:w="90" w:type="dxa"/>
              <w:bottom w:w="80" w:type="dxa"/>
              <w:end w:w="90" w:type="dxa"/>
            </w:tcMar>
            <w:vAlign w:val="center"/>
          </w:tcPr>
          <w:p>
            <w:pPr>
              <w:jc w:val="left"/>
            </w:pPr>
            <w:r>
              <w:rPr>
                <w:rFonts w:ascii="Aptos" w:hAnsi="Aptos"/>
                <w:b w:val="0"/>
                <w:color w:val="162536"/>
                <w:sz w:val="13"/>
              </w:rPr>
              <w:t>direct_entry / direct_entry</w:t>
            </w:r>
          </w:p>
        </w:tc>
        <w:tc>
          <w:tcPr>
            <w:tcW w:type="dxa" w:w="1587"/>
            <w:shd w:fill="F1EDE3"/>
            <w:tcMar>
              <w:top w:w="80" w:type="dxa"/>
              <w:start w:w="90" w:type="dxa"/>
              <w:bottom w:w="80" w:type="dxa"/>
              <w:end w:w="90" w:type="dxa"/>
            </w:tcMar>
            <w:vAlign w:val="center"/>
          </w:tcPr>
          <w:p>
            <w:pPr>
              <w:jc w:val="left"/>
            </w:pPr>
            <w:r>
              <w:rPr>
                <w:rFonts w:ascii="Aptos" w:hAnsi="Aptos"/>
                <w:b w:val="0"/>
                <w:color w:val="162536"/>
                <w:sz w:val="13"/>
              </w:rPr>
              <w:t>B · U2 / B · U2</w:t>
            </w:r>
          </w:p>
        </w:tc>
        <w:tc>
          <w:tcPr>
            <w:tcW w:type="dxa" w:w="2154"/>
            <w:shd w:fill="F1EDE3"/>
            <w:tcMar>
              <w:top w:w="80" w:type="dxa"/>
              <w:start w:w="90" w:type="dxa"/>
              <w:bottom w:w="80" w:type="dxa"/>
              <w:end w:w="90" w:type="dxa"/>
            </w:tcMar>
            <w:vAlign w:val="center"/>
          </w:tcPr>
          <w:p>
            <w:pPr>
              <w:jc w:val="left"/>
            </w:pPr>
            <w:r>
              <w:rPr>
                <w:rFonts w:ascii="Aptos" w:hAnsi="Aptos"/>
                <w:b w:val="0"/>
                <w:color w:val="162536"/>
                <w:sz w:val="13"/>
              </w:rPr>
              <w:t>revision_candidate_research_only</w:t>
            </w:r>
          </w:p>
        </w:tc>
      </w:tr>
      <w:tr>
        <w:tc>
          <w:tcPr>
            <w:tcW w:type="dxa" w:w="964"/>
            <w:shd w:fill="FAF8F3"/>
            <w:tcMar>
              <w:top w:w="80" w:type="dxa"/>
              <w:start w:w="90" w:type="dxa"/>
              <w:bottom w:w="80" w:type="dxa"/>
              <w:end w:w="90" w:type="dxa"/>
            </w:tcMar>
            <w:vAlign w:val="center"/>
          </w:tcPr>
          <w:p>
            <w:pPr>
              <w:jc w:val="left"/>
            </w:pPr>
            <w:r>
              <w:rPr>
                <w:rFonts w:ascii="Aptos" w:hAnsi="Aptos"/>
                <w:b/>
                <w:color w:val="162536"/>
                <w:sz w:val="13"/>
              </w:rPr>
              <w:t>CP-008</w:t>
            </w:r>
          </w:p>
        </w:tc>
        <w:tc>
          <w:tcPr>
            <w:tcW w:type="dxa" w:w="1814"/>
            <w:shd w:fill="FAF8F3"/>
            <w:tcMar>
              <w:top w:w="80" w:type="dxa"/>
              <w:start w:w="90" w:type="dxa"/>
              <w:bottom w:w="80" w:type="dxa"/>
              <w:end w:w="90" w:type="dxa"/>
            </w:tcMar>
            <w:vAlign w:val="center"/>
          </w:tcPr>
          <w:p>
            <w:pPr>
              <w:jc w:val="left"/>
            </w:pPr>
            <w:r>
              <w:rPr>
                <w:rFonts w:ascii="Aptos" w:hAnsi="Aptos"/>
                <w:b w:val="0"/>
                <w:color w:val="162536"/>
                <w:sz w:val="13"/>
              </w:rPr>
              <w:t>Aporia</w:t>
            </w:r>
          </w:p>
        </w:tc>
        <w:tc>
          <w:tcPr>
            <w:tcW w:type="dxa" w:w="2324"/>
            <w:shd w:fill="FAF8F3"/>
            <w:tcMar>
              <w:top w:w="80" w:type="dxa"/>
              <w:start w:w="90" w:type="dxa"/>
              <w:bottom w:w="80" w:type="dxa"/>
              <w:end w:w="90" w:type="dxa"/>
            </w:tcMar>
            <w:vAlign w:val="center"/>
          </w:tcPr>
          <w:p>
            <w:pPr>
              <w:jc w:val="left"/>
            </w:pPr>
            <w:r>
              <w:rPr>
                <w:rFonts w:ascii="Aptos" w:hAnsi="Aptos"/>
                <w:b w:val="0"/>
                <w:color w:val="162536"/>
                <w:sz w:val="13"/>
              </w:rPr>
              <w:t>translation_cluster / unverified_present_not_cluster_qualified</w:t>
            </w:r>
          </w:p>
        </w:tc>
        <w:tc>
          <w:tcPr>
            <w:tcW w:type="dxa" w:w="1587"/>
            <w:shd w:fill="FAF8F3"/>
            <w:tcMar>
              <w:top w:w="80" w:type="dxa"/>
              <w:start w:w="90" w:type="dxa"/>
              <w:bottom w:w="80" w:type="dxa"/>
              <w:end w:w="90" w:type="dxa"/>
            </w:tcMar>
            <w:vAlign w:val="center"/>
          </w:tcPr>
          <w:p>
            <w:pPr>
              <w:jc w:val="left"/>
            </w:pPr>
            <w:r>
              <w:rPr>
                <w:rFonts w:ascii="Aptos" w:hAnsi="Aptos"/>
                <w:b w:val="0"/>
                <w:color w:val="162536"/>
                <w:sz w:val="13"/>
              </w:rPr>
              <w:t>C · U2 / B · U2</w:t>
            </w:r>
          </w:p>
        </w:tc>
        <w:tc>
          <w:tcPr>
            <w:tcW w:type="dxa" w:w="2154"/>
            <w:shd w:fill="FAF8F3"/>
            <w:tcMar>
              <w:top w:w="80" w:type="dxa"/>
              <w:start w:w="90" w:type="dxa"/>
              <w:bottom w:w="80" w:type="dxa"/>
              <w:end w:w="90" w:type="dxa"/>
            </w:tcMar>
            <w:vAlign w:val="center"/>
          </w:tcPr>
          <w:p>
            <w:pPr>
              <w:jc w:val="left"/>
            </w:pPr>
            <w:r>
              <w:rPr>
                <w:rFonts w:ascii="Aptos" w:hAnsi="Aptos"/>
                <w:b w:val="0"/>
                <w:color w:val="162536"/>
                <w:sz w:val="13"/>
              </w:rPr>
              <w:t>retain_as_is</w:t>
            </w:r>
          </w:p>
        </w:tc>
      </w:tr>
      <w:tr>
        <w:tc>
          <w:tcPr>
            <w:tcW w:type="dxa" w:w="964"/>
            <w:shd w:fill="F1EDE3"/>
            <w:tcMar>
              <w:top w:w="80" w:type="dxa"/>
              <w:start w:w="90" w:type="dxa"/>
              <w:bottom w:w="80" w:type="dxa"/>
              <w:end w:w="90" w:type="dxa"/>
            </w:tcMar>
            <w:vAlign w:val="center"/>
          </w:tcPr>
          <w:p>
            <w:pPr>
              <w:jc w:val="left"/>
            </w:pPr>
            <w:r>
              <w:rPr>
                <w:rFonts w:ascii="Aptos" w:hAnsi="Aptos"/>
                <w:b/>
                <w:color w:val="162536"/>
                <w:sz w:val="13"/>
              </w:rPr>
              <w:t>CP-009</w:t>
            </w:r>
          </w:p>
        </w:tc>
        <w:tc>
          <w:tcPr>
            <w:tcW w:type="dxa" w:w="1814"/>
            <w:shd w:fill="F1EDE3"/>
            <w:tcMar>
              <w:top w:w="80" w:type="dxa"/>
              <w:start w:w="90" w:type="dxa"/>
              <w:bottom w:w="80" w:type="dxa"/>
              <w:end w:w="90" w:type="dxa"/>
            </w:tcMar>
            <w:vAlign w:val="center"/>
          </w:tcPr>
          <w:p>
            <w:pPr>
              <w:jc w:val="left"/>
            </w:pPr>
            <w:r>
              <w:rPr>
                <w:rFonts w:ascii="Aptos" w:hAnsi="Aptos"/>
                <w:b w:val="0"/>
                <w:color w:val="162536"/>
                <w:sz w:val="13"/>
              </w:rPr>
              <w:t>Gift</w:t>
            </w:r>
          </w:p>
        </w:tc>
        <w:tc>
          <w:tcPr>
            <w:tcW w:type="dxa" w:w="2324"/>
            <w:shd w:fill="F1EDE3"/>
            <w:tcMar>
              <w:top w:w="80" w:type="dxa"/>
              <w:start w:w="90" w:type="dxa"/>
              <w:bottom w:w="80" w:type="dxa"/>
              <w:end w:w="90" w:type="dxa"/>
            </w:tcMar>
            <w:vAlign w:val="center"/>
          </w:tcPr>
          <w:p>
            <w:pPr>
              <w:jc w:val="left"/>
            </w:pPr>
            <w:r>
              <w:rPr>
                <w:rFonts w:ascii="Aptos" w:hAnsi="Aptos"/>
                <w:b w:val="0"/>
                <w:color w:val="162536"/>
                <w:sz w:val="13"/>
              </w:rPr>
              <w:t>cross_reference / cross_reference</w:t>
            </w:r>
          </w:p>
        </w:tc>
        <w:tc>
          <w:tcPr>
            <w:tcW w:type="dxa" w:w="1587"/>
            <w:shd w:fill="F1EDE3"/>
            <w:tcMar>
              <w:top w:w="80" w:type="dxa"/>
              <w:start w:w="90" w:type="dxa"/>
              <w:bottom w:w="80" w:type="dxa"/>
              <w:end w:w="90" w:type="dxa"/>
            </w:tcMar>
            <w:vAlign w:val="center"/>
          </w:tcPr>
          <w:p>
            <w:pPr>
              <w:jc w:val="left"/>
            </w:pPr>
            <w:r>
              <w:rPr>
                <w:rFonts w:ascii="Aptos" w:hAnsi="Aptos"/>
                <w:b w:val="0"/>
                <w:color w:val="162536"/>
                <w:sz w:val="13"/>
              </w:rPr>
              <w:t>A · U5 / C · U5</w:t>
            </w:r>
          </w:p>
        </w:tc>
        <w:tc>
          <w:tcPr>
            <w:tcW w:type="dxa" w:w="2154"/>
            <w:shd w:fill="F1EDE3"/>
            <w:tcMar>
              <w:top w:w="80" w:type="dxa"/>
              <w:start w:w="90" w:type="dxa"/>
              <w:bottom w:w="80" w:type="dxa"/>
              <w:end w:w="90" w:type="dxa"/>
            </w:tcMar>
            <w:vAlign w:val="center"/>
          </w:tcPr>
          <w:p>
            <w:pPr>
              <w:jc w:val="left"/>
            </w:pPr>
            <w:r>
              <w:rPr>
                <w:rFonts w:ascii="Aptos" w:hAnsi="Aptos"/>
                <w:b w:val="0"/>
                <w:color w:val="162536"/>
                <w:sz w:val="13"/>
              </w:rPr>
              <w:t>retain_as_is</w:t>
            </w:r>
          </w:p>
        </w:tc>
      </w:tr>
      <w:tr>
        <w:tc>
          <w:tcPr>
            <w:tcW w:type="dxa" w:w="964"/>
            <w:shd w:fill="FAF8F3"/>
            <w:tcMar>
              <w:top w:w="80" w:type="dxa"/>
              <w:start w:w="90" w:type="dxa"/>
              <w:bottom w:w="80" w:type="dxa"/>
              <w:end w:w="90" w:type="dxa"/>
            </w:tcMar>
            <w:vAlign w:val="center"/>
          </w:tcPr>
          <w:p>
            <w:pPr>
              <w:jc w:val="left"/>
            </w:pPr>
            <w:r>
              <w:rPr>
                <w:rFonts w:ascii="Aptos" w:hAnsi="Aptos"/>
                <w:b/>
                <w:color w:val="162536"/>
                <w:sz w:val="13"/>
              </w:rPr>
              <w:t>CP-010</w:t>
            </w:r>
          </w:p>
        </w:tc>
        <w:tc>
          <w:tcPr>
            <w:tcW w:type="dxa" w:w="1814"/>
            <w:shd w:fill="FAF8F3"/>
            <w:tcMar>
              <w:top w:w="80" w:type="dxa"/>
              <w:start w:w="90" w:type="dxa"/>
              <w:bottom w:w="80" w:type="dxa"/>
              <w:end w:w="90" w:type="dxa"/>
            </w:tcMar>
            <w:vAlign w:val="center"/>
          </w:tcPr>
          <w:p>
            <w:pPr>
              <w:jc w:val="left"/>
            </w:pPr>
            <w:r>
              <w:rPr>
                <w:rFonts w:ascii="Aptos" w:hAnsi="Aptos"/>
                <w:b w:val="0"/>
                <w:color w:val="162536"/>
                <w:sz w:val="13"/>
              </w:rPr>
              <w:t>Identity</w:t>
            </w:r>
          </w:p>
        </w:tc>
        <w:tc>
          <w:tcPr>
            <w:tcW w:type="dxa" w:w="2324"/>
            <w:shd w:fill="FAF8F3"/>
            <w:tcMar>
              <w:top w:w="80" w:type="dxa"/>
              <w:start w:w="90" w:type="dxa"/>
              <w:bottom w:w="80" w:type="dxa"/>
              <w:end w:w="90" w:type="dxa"/>
            </w:tcMar>
            <w:vAlign w:val="center"/>
          </w:tcPr>
          <w:p>
            <w:pPr>
              <w:jc w:val="left"/>
            </w:pPr>
            <w:r>
              <w:rPr>
                <w:rFonts w:ascii="Aptos" w:hAnsi="Aptos"/>
                <w:b w:val="0"/>
                <w:color w:val="162536"/>
                <w:sz w:val="13"/>
              </w:rPr>
              <w:t>direct_entry / direct_entry</w:t>
            </w:r>
          </w:p>
        </w:tc>
        <w:tc>
          <w:tcPr>
            <w:tcW w:type="dxa" w:w="1587"/>
            <w:shd w:fill="FAF8F3"/>
            <w:tcMar>
              <w:top w:w="80" w:type="dxa"/>
              <w:start w:w="90" w:type="dxa"/>
              <w:bottom w:w="80" w:type="dxa"/>
              <w:end w:w="90" w:type="dxa"/>
            </w:tcMar>
            <w:vAlign w:val="center"/>
          </w:tcPr>
          <w:p>
            <w:pPr>
              <w:jc w:val="left"/>
            </w:pPr>
            <w:r>
              <w:rPr>
                <w:rFonts w:ascii="Aptos" w:hAnsi="Aptos"/>
                <w:b w:val="0"/>
                <w:color w:val="162536"/>
                <w:sz w:val="13"/>
              </w:rPr>
              <w:t>B · U3 U7 / B · U4</w:t>
            </w:r>
          </w:p>
        </w:tc>
        <w:tc>
          <w:tcPr>
            <w:tcW w:type="dxa" w:w="2154"/>
            <w:shd w:fill="FAF8F3"/>
            <w:tcMar>
              <w:top w:w="80" w:type="dxa"/>
              <w:start w:w="90" w:type="dxa"/>
              <w:bottom w:w="80" w:type="dxa"/>
              <w:end w:w="90" w:type="dxa"/>
            </w:tcMar>
            <w:vAlign w:val="center"/>
          </w:tcPr>
          <w:p>
            <w:pPr>
              <w:jc w:val="left"/>
            </w:pPr>
            <w:r>
              <w:rPr>
                <w:rFonts w:ascii="Aptos" w:hAnsi="Aptos"/>
                <w:b w:val="0"/>
                <w:color w:val="162536"/>
                <w:sz w:val="13"/>
              </w:rPr>
              <w:t>retain_with_research_context</w:t>
            </w:r>
          </w:p>
        </w:tc>
      </w:tr>
      <w:tr>
        <w:tc>
          <w:tcPr>
            <w:tcW w:type="dxa" w:w="964"/>
            <w:shd w:fill="F1EDE3"/>
            <w:tcMar>
              <w:top w:w="80" w:type="dxa"/>
              <w:start w:w="90" w:type="dxa"/>
              <w:bottom w:w="80" w:type="dxa"/>
              <w:end w:w="90" w:type="dxa"/>
            </w:tcMar>
            <w:vAlign w:val="center"/>
          </w:tcPr>
          <w:p>
            <w:pPr>
              <w:jc w:val="left"/>
            </w:pPr>
            <w:r>
              <w:rPr>
                <w:rFonts w:ascii="Aptos" w:hAnsi="Aptos"/>
                <w:b/>
                <w:color w:val="162536"/>
                <w:sz w:val="13"/>
              </w:rPr>
              <w:t>CP-011</w:t>
            </w:r>
          </w:p>
        </w:tc>
        <w:tc>
          <w:tcPr>
            <w:tcW w:type="dxa" w:w="1814"/>
            <w:shd w:fill="F1EDE3"/>
            <w:tcMar>
              <w:top w:w="80" w:type="dxa"/>
              <w:start w:w="90" w:type="dxa"/>
              <w:bottom w:w="80" w:type="dxa"/>
              <w:end w:w="90" w:type="dxa"/>
            </w:tcMar>
            <w:vAlign w:val="center"/>
          </w:tcPr>
          <w:p>
            <w:pPr>
              <w:jc w:val="left"/>
            </w:pPr>
            <w:r>
              <w:rPr>
                <w:rFonts w:ascii="Aptos" w:hAnsi="Aptos"/>
                <w:b w:val="0"/>
                <w:color w:val="162536"/>
                <w:sz w:val="13"/>
              </w:rPr>
              <w:t>Ubuntu</w:t>
            </w:r>
          </w:p>
        </w:tc>
        <w:tc>
          <w:tcPr>
            <w:tcW w:type="dxa" w:w="2324"/>
            <w:shd w:fill="F1EDE3"/>
            <w:tcMar>
              <w:top w:w="80" w:type="dxa"/>
              <w:start w:w="90" w:type="dxa"/>
              <w:bottom w:w="80" w:type="dxa"/>
              <w:end w:w="90" w:type="dxa"/>
            </w:tcMar>
            <w:vAlign w:val="center"/>
          </w:tcPr>
          <w:p>
            <w:pPr>
              <w:jc w:val="left"/>
            </w:pPr>
            <w:r>
              <w:rPr>
                <w:rFonts w:ascii="Aptos" w:hAnsi="Aptos"/>
                <w:b w:val="0"/>
                <w:color w:val="162536"/>
                <w:sz w:val="13"/>
              </w:rPr>
              <w:t>absent_from_checked_editions / absent_from_checked_editions</w:t>
            </w:r>
          </w:p>
        </w:tc>
        <w:tc>
          <w:tcPr>
            <w:tcW w:type="dxa" w:w="1587"/>
            <w:shd w:fill="F1EDE3"/>
            <w:tcMar>
              <w:top w:w="80" w:type="dxa"/>
              <w:start w:w="90" w:type="dxa"/>
              <w:bottom w:w="80" w:type="dxa"/>
              <w:end w:w="90" w:type="dxa"/>
            </w:tcMar>
            <w:vAlign w:val="center"/>
          </w:tcPr>
          <w:p>
            <w:pPr>
              <w:jc w:val="left"/>
            </w:pPr>
            <w:r>
              <w:rPr>
                <w:rFonts w:ascii="Aptos" w:hAnsi="Aptos"/>
                <w:b w:val="0"/>
                <w:color w:val="162536"/>
                <w:sz w:val="13"/>
              </w:rPr>
              <w:t>X · U5 / X · U5</w:t>
            </w:r>
          </w:p>
        </w:tc>
        <w:tc>
          <w:tcPr>
            <w:tcW w:type="dxa" w:w="2154"/>
            <w:shd w:fill="F1EDE3"/>
            <w:tcMar>
              <w:top w:w="80" w:type="dxa"/>
              <w:start w:w="90" w:type="dxa"/>
              <w:bottom w:w="80" w:type="dxa"/>
              <w:end w:w="90" w:type="dxa"/>
            </w:tcMar>
            <w:vAlign w:val="center"/>
          </w:tcPr>
          <w:p>
            <w:pPr>
              <w:jc w:val="left"/>
            </w:pPr>
            <w:r>
              <w:rPr>
                <w:rFonts w:ascii="Aptos" w:hAnsi="Aptos"/>
                <w:b w:val="0"/>
                <w:color w:val="162536"/>
                <w:sz w:val="13"/>
              </w:rPr>
              <w:t>retain_as_is_with_unresolved_review</w:t>
            </w:r>
          </w:p>
        </w:tc>
      </w:tr>
      <w:tr>
        <w:tc>
          <w:tcPr>
            <w:tcW w:type="dxa" w:w="964"/>
            <w:shd w:fill="FAF8F3"/>
            <w:tcMar>
              <w:top w:w="80" w:type="dxa"/>
              <w:start w:w="90" w:type="dxa"/>
              <w:bottom w:w="80" w:type="dxa"/>
              <w:end w:w="90" w:type="dxa"/>
            </w:tcMar>
            <w:vAlign w:val="center"/>
          </w:tcPr>
          <w:p>
            <w:pPr>
              <w:jc w:val="left"/>
            </w:pPr>
            <w:r>
              <w:rPr>
                <w:rFonts w:ascii="Aptos" w:hAnsi="Aptos"/>
                <w:b/>
                <w:color w:val="162536"/>
                <w:sz w:val="13"/>
              </w:rPr>
              <w:t>CP-012</w:t>
            </w:r>
          </w:p>
        </w:tc>
        <w:tc>
          <w:tcPr>
            <w:tcW w:type="dxa" w:w="1814"/>
            <w:shd w:fill="FAF8F3"/>
            <w:tcMar>
              <w:top w:w="80" w:type="dxa"/>
              <w:start w:w="90" w:type="dxa"/>
              <w:bottom w:w="80" w:type="dxa"/>
              <w:end w:w="90" w:type="dxa"/>
            </w:tcMar>
            <w:vAlign w:val="center"/>
          </w:tcPr>
          <w:p>
            <w:pPr>
              <w:jc w:val="left"/>
            </w:pPr>
            <w:r>
              <w:rPr>
                <w:rFonts w:ascii="Aptos" w:hAnsi="Aptos"/>
                <w:b w:val="0"/>
                <w:color w:val="162536"/>
                <w:sz w:val="13"/>
              </w:rPr>
              <w:t>Omotenashi</w:t>
            </w:r>
          </w:p>
        </w:tc>
        <w:tc>
          <w:tcPr>
            <w:tcW w:type="dxa" w:w="2324"/>
            <w:shd w:fill="FAF8F3"/>
            <w:tcMar>
              <w:top w:w="80" w:type="dxa"/>
              <w:start w:w="90" w:type="dxa"/>
              <w:bottom w:w="80" w:type="dxa"/>
              <w:end w:w="90" w:type="dxa"/>
            </w:tcMar>
            <w:vAlign w:val="center"/>
          </w:tcPr>
          <w:p>
            <w:pPr>
              <w:jc w:val="left"/>
            </w:pPr>
            <w:r>
              <w:rPr>
                <w:rFonts w:ascii="Aptos" w:hAnsi="Aptos"/>
                <w:b w:val="0"/>
                <w:color w:val="162536"/>
                <w:sz w:val="13"/>
              </w:rPr>
              <w:t>absent_from_checked_editions / absent_from_checked_editions</w:t>
            </w:r>
          </w:p>
        </w:tc>
        <w:tc>
          <w:tcPr>
            <w:tcW w:type="dxa" w:w="1587"/>
            <w:shd w:fill="FAF8F3"/>
            <w:tcMar>
              <w:top w:w="80" w:type="dxa"/>
              <w:start w:w="90" w:type="dxa"/>
              <w:bottom w:w="80" w:type="dxa"/>
              <w:end w:w="90" w:type="dxa"/>
            </w:tcMar>
            <w:vAlign w:val="center"/>
          </w:tcPr>
          <w:p>
            <w:pPr>
              <w:jc w:val="left"/>
            </w:pPr>
            <w:r>
              <w:rPr>
                <w:rFonts w:ascii="Aptos" w:hAnsi="Aptos"/>
                <w:b w:val="0"/>
                <w:color w:val="162536"/>
                <w:sz w:val="13"/>
              </w:rPr>
              <w:t>B · U5 U7 / C · U5 U7</w:t>
            </w:r>
          </w:p>
        </w:tc>
        <w:tc>
          <w:tcPr>
            <w:tcW w:type="dxa" w:w="2154"/>
            <w:shd w:fill="FAF8F3"/>
            <w:tcMar>
              <w:top w:w="80" w:type="dxa"/>
              <w:start w:w="90" w:type="dxa"/>
              <w:bottom w:w="80" w:type="dxa"/>
              <w:end w:w="90" w:type="dxa"/>
            </w:tcMar>
            <w:vAlign w:val="center"/>
          </w:tcPr>
          <w:p>
            <w:pPr>
              <w:jc w:val="left"/>
            </w:pPr>
            <w:r>
              <w:rPr>
                <w:rFonts w:ascii="Aptos" w:hAnsi="Aptos"/>
                <w:b w:val="0"/>
                <w:color w:val="162536"/>
                <w:sz w:val="13"/>
              </w:rPr>
              <w:t>revision_candidate_research_only</w:t>
            </w:r>
          </w:p>
        </w:tc>
      </w:tr>
    </w:tbl>
    <w:p>
      <w:pPr>
        <w:spacing w:after="0"/>
      </w:pPr>
    </w:p>
    <w:p>
      <w:pPr>
        <w:jc w:val="both"/>
      </w:pPr>
      <w:r>
        <w:rPr>
          <w:rFonts w:ascii="Aptos" w:hAnsi="Aptos"/>
          <w:i w:val="0"/>
          <w:color w:val="162536"/>
          <w:sz w:val="20"/>
        </w:rPr>
        <w:t>The table is a navigation matrix. Full reasons and reservations appear in the case dossiers and dataset.</w:t>
      </w:r>
    </w:p>
    <w:p>
      <w:pPr>
        <w:pStyle w:val="Heading1"/>
      </w:pPr>
      <w:r>
        <w:t>34 Distribution of difference mechanisms</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1814"/>
            <w:shd w:fill="0B1D33"/>
            <w:tcMar>
              <w:top w:w="80" w:type="dxa"/>
              <w:start w:w="90" w:type="dxa"/>
              <w:bottom w:w="80" w:type="dxa"/>
              <w:end w:w="90" w:type="dxa"/>
            </w:tcMar>
            <w:vAlign w:val="center"/>
          </w:tcPr>
          <w:p>
            <w:r>
              <w:rPr>
                <w:rFonts w:ascii="Aptos" w:hAnsi="Aptos"/>
                <w:b/>
                <w:color w:val="FDFBF6"/>
                <w:sz w:val="16"/>
              </w:rPr>
              <w:t>Mechanism</w:t>
            </w:r>
          </w:p>
        </w:tc>
        <w:tc>
          <w:tcPr>
            <w:tcW w:type="dxa" w:w="1134"/>
            <w:shd w:fill="0B1D33"/>
            <w:tcMar>
              <w:top w:w="80" w:type="dxa"/>
              <w:start w:w="90" w:type="dxa"/>
              <w:bottom w:w="80" w:type="dxa"/>
              <w:end w:w="90" w:type="dxa"/>
            </w:tcMar>
            <w:vAlign w:val="center"/>
          </w:tcPr>
          <w:p>
            <w:r>
              <w:rPr>
                <w:rFonts w:ascii="Aptos" w:hAnsi="Aptos"/>
                <w:b/>
                <w:color w:val="FDFBF6"/>
                <w:sz w:val="16"/>
              </w:rPr>
              <w:t>Paths</w:t>
            </w:r>
          </w:p>
        </w:tc>
        <w:tc>
          <w:tcPr>
            <w:tcW w:type="dxa" w:w="5896"/>
            <w:shd w:fill="0B1D33"/>
            <w:tcMar>
              <w:top w:w="80" w:type="dxa"/>
              <w:start w:w="90" w:type="dxa"/>
              <w:bottom w:w="80" w:type="dxa"/>
              <w:end w:w="90" w:type="dxa"/>
            </w:tcMar>
            <w:vAlign w:val="center"/>
          </w:tcPr>
          <w:p>
            <w:r>
              <w:rPr>
                <w:rFonts w:ascii="Aptos" w:hAnsi="Aptos"/>
                <w:b/>
                <w:color w:val="FDFBF6"/>
                <w:sz w:val="16"/>
              </w:rPr>
              <w:t>Observation</w:t>
            </w:r>
          </w:p>
        </w:tc>
      </w:tr>
      <w:tr>
        <w:tc>
          <w:tcPr>
            <w:tcW w:type="dxa" w:w="1814"/>
            <w:shd w:fill="F1EDE3"/>
            <w:tcMar>
              <w:top w:w="80" w:type="dxa"/>
              <w:start w:w="90" w:type="dxa"/>
              <w:bottom w:w="80" w:type="dxa"/>
              <w:end w:w="90" w:type="dxa"/>
            </w:tcMar>
            <w:vAlign w:val="center"/>
          </w:tcPr>
          <w:p>
            <w:pPr>
              <w:jc w:val="left"/>
            </w:pPr>
            <w:r>
              <w:rPr>
                <w:rFonts w:ascii="Aptos" w:hAnsi="Aptos"/>
                <w:b/>
                <w:color w:val="162536"/>
                <w:sz w:val="16"/>
              </w:rPr>
              <w:t>U1</w:t>
            </w:r>
          </w:p>
        </w:tc>
        <w:tc>
          <w:tcPr>
            <w:tcW w:type="dxa" w:w="1134"/>
            <w:shd w:fill="F1EDE3"/>
            <w:tcMar>
              <w:top w:w="80" w:type="dxa"/>
              <w:start w:w="90" w:type="dxa"/>
              <w:bottom w:w="80" w:type="dxa"/>
              <w:end w:w="90" w:type="dxa"/>
            </w:tcMar>
            <w:vAlign w:val="center"/>
          </w:tcPr>
          <w:p>
            <w:pPr>
              <w:jc w:val="left"/>
            </w:pPr>
            <w:r>
              <w:rPr>
                <w:rFonts w:ascii="Aptos" w:hAnsi="Aptos"/>
                <w:b w:val="0"/>
                <w:color w:val="162536"/>
                <w:sz w:val="16"/>
              </w:rPr>
              <w:t>0</w:t>
            </w:r>
          </w:p>
        </w:tc>
        <w:tc>
          <w:tcPr>
            <w:tcW w:type="dxa" w:w="5896"/>
            <w:shd w:fill="F1EDE3"/>
            <w:tcMar>
              <w:top w:w="80" w:type="dxa"/>
              <w:start w:w="90" w:type="dxa"/>
              <w:bottom w:w="80" w:type="dxa"/>
              <w:end w:w="90" w:type="dxa"/>
            </w:tcMar>
            <w:vAlign w:val="center"/>
          </w:tcPr>
          <w:p>
            <w:pPr>
              <w:jc w:val="left"/>
            </w:pPr>
            <w:r>
              <w:rPr>
                <w:rFonts w:ascii="Aptos" w:hAnsi="Aptos"/>
                <w:b w:val="0"/>
                <w:color w:val="162536"/>
                <w:sz w:val="16"/>
              </w:rPr>
              <w:t>no isolated lexical gap as a final mechanism</w:t>
            </w:r>
          </w:p>
        </w:tc>
      </w:tr>
      <w:tr>
        <w:tc>
          <w:tcPr>
            <w:tcW w:type="dxa" w:w="1814"/>
            <w:shd w:fill="FAF8F3"/>
            <w:tcMar>
              <w:top w:w="80" w:type="dxa"/>
              <w:start w:w="90" w:type="dxa"/>
              <w:bottom w:w="80" w:type="dxa"/>
              <w:end w:w="90" w:type="dxa"/>
            </w:tcMar>
            <w:vAlign w:val="center"/>
          </w:tcPr>
          <w:p>
            <w:pPr>
              <w:jc w:val="left"/>
            </w:pPr>
            <w:r>
              <w:rPr>
                <w:rFonts w:ascii="Aptos" w:hAnsi="Aptos"/>
                <w:b/>
                <w:color w:val="162536"/>
                <w:sz w:val="16"/>
              </w:rPr>
              <w:t>U2</w:t>
            </w:r>
          </w:p>
        </w:tc>
        <w:tc>
          <w:tcPr>
            <w:tcW w:type="dxa" w:w="1134"/>
            <w:shd w:fill="FAF8F3"/>
            <w:tcMar>
              <w:top w:w="80" w:type="dxa"/>
              <w:start w:w="90" w:type="dxa"/>
              <w:bottom w:w="80" w:type="dxa"/>
              <w:end w:w="90" w:type="dxa"/>
            </w:tcMar>
            <w:vAlign w:val="center"/>
          </w:tcPr>
          <w:p>
            <w:pPr>
              <w:jc w:val="left"/>
            </w:pPr>
            <w:r>
              <w:rPr>
                <w:rFonts w:ascii="Aptos" w:hAnsi="Aptos"/>
                <w:b w:val="0"/>
                <w:color w:val="162536"/>
                <w:sz w:val="16"/>
              </w:rPr>
              <w:t>9</w:t>
            </w:r>
          </w:p>
        </w:tc>
        <w:tc>
          <w:tcPr>
            <w:tcW w:type="dxa" w:w="5896"/>
            <w:shd w:fill="FAF8F3"/>
            <w:tcMar>
              <w:top w:w="80" w:type="dxa"/>
              <w:start w:w="90" w:type="dxa"/>
              <w:bottom w:w="80" w:type="dxa"/>
              <w:end w:w="90" w:type="dxa"/>
            </w:tcMar>
            <w:vAlign w:val="center"/>
          </w:tcPr>
          <w:p>
            <w:pPr>
              <w:jc w:val="left"/>
            </w:pPr>
            <w:r>
              <w:rPr>
                <w:rFonts w:ascii="Aptos" w:hAnsi="Aptos"/>
                <w:b w:val="0"/>
                <w:color w:val="162536"/>
                <w:sz w:val="16"/>
              </w:rPr>
              <w:t>most frequent form of context-dependent redistribution</w:t>
            </w:r>
          </w:p>
        </w:tc>
      </w:tr>
      <w:tr>
        <w:tc>
          <w:tcPr>
            <w:tcW w:type="dxa" w:w="1814"/>
            <w:shd w:fill="F1EDE3"/>
            <w:tcMar>
              <w:top w:w="80" w:type="dxa"/>
              <w:start w:w="90" w:type="dxa"/>
              <w:bottom w:w="80" w:type="dxa"/>
              <w:end w:w="90" w:type="dxa"/>
            </w:tcMar>
            <w:vAlign w:val="center"/>
          </w:tcPr>
          <w:p>
            <w:pPr>
              <w:jc w:val="left"/>
            </w:pPr>
            <w:r>
              <w:rPr>
                <w:rFonts w:ascii="Aptos" w:hAnsi="Aptos"/>
                <w:b/>
                <w:color w:val="162536"/>
                <w:sz w:val="16"/>
              </w:rPr>
              <w:t>U3</w:t>
            </w:r>
          </w:p>
        </w:tc>
        <w:tc>
          <w:tcPr>
            <w:tcW w:type="dxa" w:w="1134"/>
            <w:shd w:fill="F1EDE3"/>
            <w:tcMar>
              <w:top w:w="80" w:type="dxa"/>
              <w:start w:w="90" w:type="dxa"/>
              <w:bottom w:w="80" w:type="dxa"/>
              <w:end w:w="90" w:type="dxa"/>
            </w:tcMar>
            <w:vAlign w:val="center"/>
          </w:tcPr>
          <w:p>
            <w:pPr>
              <w:jc w:val="left"/>
            </w:pPr>
            <w:r>
              <w:rPr>
                <w:rFonts w:ascii="Aptos" w:hAnsi="Aptos"/>
                <w:b w:val="0"/>
                <w:color w:val="162536"/>
                <w:sz w:val="16"/>
              </w:rPr>
              <w:t>4</w:t>
            </w:r>
          </w:p>
        </w:tc>
        <w:tc>
          <w:tcPr>
            <w:tcW w:type="dxa" w:w="5896"/>
            <w:shd w:fill="F1EDE3"/>
            <w:tcMar>
              <w:top w:w="80" w:type="dxa"/>
              <w:start w:w="90" w:type="dxa"/>
              <w:bottom w:w="80" w:type="dxa"/>
              <w:end w:w="90" w:type="dxa"/>
            </w:tcMar>
            <w:vAlign w:val="center"/>
          </w:tcPr>
          <w:p>
            <w:pPr>
              <w:jc w:val="left"/>
            </w:pPr>
            <w:r>
              <w:rPr>
                <w:rFonts w:ascii="Aptos" w:hAnsi="Aptos"/>
                <w:b w:val="0"/>
                <w:color w:val="162536"/>
                <w:sz w:val="16"/>
              </w:rPr>
              <w:t>word formation and interpretation of names</w:t>
            </w:r>
          </w:p>
        </w:tc>
      </w:tr>
      <w:tr>
        <w:tc>
          <w:tcPr>
            <w:tcW w:type="dxa" w:w="1814"/>
            <w:shd w:fill="FAF8F3"/>
            <w:tcMar>
              <w:top w:w="80" w:type="dxa"/>
              <w:start w:w="90" w:type="dxa"/>
              <w:bottom w:w="80" w:type="dxa"/>
              <w:end w:w="90" w:type="dxa"/>
            </w:tcMar>
            <w:vAlign w:val="center"/>
          </w:tcPr>
          <w:p>
            <w:pPr>
              <w:jc w:val="left"/>
            </w:pPr>
            <w:r>
              <w:rPr>
                <w:rFonts w:ascii="Aptos" w:hAnsi="Aptos"/>
                <w:b/>
                <w:color w:val="162536"/>
                <w:sz w:val="16"/>
              </w:rPr>
              <w:t>U4</w:t>
            </w:r>
          </w:p>
        </w:tc>
        <w:tc>
          <w:tcPr>
            <w:tcW w:type="dxa" w:w="1134"/>
            <w:shd w:fill="FAF8F3"/>
            <w:tcMar>
              <w:top w:w="80" w:type="dxa"/>
              <w:start w:w="90" w:type="dxa"/>
              <w:bottom w:w="80" w:type="dxa"/>
              <w:end w:w="90" w:type="dxa"/>
            </w:tcMar>
            <w:vAlign w:val="center"/>
          </w:tcPr>
          <w:p>
            <w:pPr>
              <w:jc w:val="left"/>
            </w:pPr>
            <w:r>
              <w:rPr>
                <w:rFonts w:ascii="Aptos" w:hAnsi="Aptos"/>
                <w:b w:val="0"/>
                <w:color w:val="162536"/>
                <w:sz w:val="16"/>
              </w:rPr>
              <w:t>4</w:t>
            </w:r>
          </w:p>
        </w:tc>
        <w:tc>
          <w:tcPr>
            <w:tcW w:type="dxa" w:w="5896"/>
            <w:shd w:fill="FAF8F3"/>
            <w:tcMar>
              <w:top w:w="80" w:type="dxa"/>
              <w:start w:w="90" w:type="dxa"/>
              <w:bottom w:w="80" w:type="dxa"/>
              <w:end w:w="90" w:type="dxa"/>
            </w:tcMar>
            <w:vAlign w:val="center"/>
          </w:tcPr>
          <w:p>
            <w:pPr>
              <w:jc w:val="left"/>
            </w:pPr>
            <w:r>
              <w:rPr>
                <w:rFonts w:ascii="Aptos" w:hAnsi="Aptos"/>
                <w:b w:val="0"/>
                <w:color w:val="162536"/>
                <w:sz w:val="16"/>
              </w:rPr>
              <w:t>historical sedimentation</w:t>
            </w:r>
          </w:p>
        </w:tc>
      </w:tr>
      <w:tr>
        <w:tc>
          <w:tcPr>
            <w:tcW w:type="dxa" w:w="1814"/>
            <w:shd w:fill="F1EDE3"/>
            <w:tcMar>
              <w:top w:w="80" w:type="dxa"/>
              <w:start w:w="90" w:type="dxa"/>
              <w:bottom w:w="80" w:type="dxa"/>
              <w:end w:w="90" w:type="dxa"/>
            </w:tcMar>
            <w:vAlign w:val="center"/>
          </w:tcPr>
          <w:p>
            <w:pPr>
              <w:jc w:val="left"/>
            </w:pPr>
            <w:r>
              <w:rPr>
                <w:rFonts w:ascii="Aptos" w:hAnsi="Aptos"/>
                <w:b/>
                <w:color w:val="162536"/>
                <w:sz w:val="16"/>
              </w:rPr>
              <w:t>U5</w:t>
            </w:r>
          </w:p>
        </w:tc>
        <w:tc>
          <w:tcPr>
            <w:tcW w:type="dxa" w:w="1134"/>
            <w:shd w:fill="F1EDE3"/>
            <w:tcMar>
              <w:top w:w="80" w:type="dxa"/>
              <w:start w:w="90" w:type="dxa"/>
              <w:bottom w:w="80" w:type="dxa"/>
              <w:end w:w="90" w:type="dxa"/>
            </w:tcMar>
            <w:vAlign w:val="center"/>
          </w:tcPr>
          <w:p>
            <w:pPr>
              <w:jc w:val="left"/>
            </w:pPr>
            <w:r>
              <w:rPr>
                <w:rFonts w:ascii="Aptos" w:hAnsi="Aptos"/>
                <w:b w:val="0"/>
                <w:color w:val="162536"/>
                <w:sz w:val="16"/>
              </w:rPr>
              <w:t>6</w:t>
            </w:r>
          </w:p>
        </w:tc>
        <w:tc>
          <w:tcPr>
            <w:tcW w:type="dxa" w:w="5896"/>
            <w:shd w:fill="F1EDE3"/>
            <w:tcMar>
              <w:top w:w="80" w:type="dxa"/>
              <w:start w:w="90" w:type="dxa"/>
              <w:bottom w:w="80" w:type="dxa"/>
              <w:end w:w="90" w:type="dxa"/>
            </w:tcMar>
            <w:vAlign w:val="center"/>
          </w:tcPr>
          <w:p>
            <w:pPr>
              <w:jc w:val="left"/>
            </w:pPr>
            <w:r>
              <w:rPr>
                <w:rFonts w:ascii="Aptos" w:hAnsi="Aptos"/>
                <w:b w:val="0"/>
                <w:color w:val="162536"/>
                <w:sz w:val="16"/>
              </w:rPr>
              <w:t>institutional and social embedding</w:t>
            </w:r>
          </w:p>
        </w:tc>
      </w:tr>
      <w:tr>
        <w:tc>
          <w:tcPr>
            <w:tcW w:type="dxa" w:w="1814"/>
            <w:shd w:fill="FAF8F3"/>
            <w:tcMar>
              <w:top w:w="80" w:type="dxa"/>
              <w:start w:w="90" w:type="dxa"/>
              <w:bottom w:w="80" w:type="dxa"/>
              <w:end w:w="90" w:type="dxa"/>
            </w:tcMar>
            <w:vAlign w:val="center"/>
          </w:tcPr>
          <w:p>
            <w:pPr>
              <w:jc w:val="left"/>
            </w:pPr>
            <w:r>
              <w:rPr>
                <w:rFonts w:ascii="Aptos" w:hAnsi="Aptos"/>
                <w:b/>
                <w:color w:val="162536"/>
                <w:sz w:val="16"/>
              </w:rPr>
              <w:t>U6</w:t>
            </w:r>
          </w:p>
        </w:tc>
        <w:tc>
          <w:tcPr>
            <w:tcW w:type="dxa" w:w="1134"/>
            <w:shd w:fill="FAF8F3"/>
            <w:tcMar>
              <w:top w:w="80" w:type="dxa"/>
              <w:start w:w="90" w:type="dxa"/>
              <w:bottom w:w="80" w:type="dxa"/>
              <w:end w:w="90" w:type="dxa"/>
            </w:tcMar>
            <w:vAlign w:val="center"/>
          </w:tcPr>
          <w:p>
            <w:pPr>
              <w:jc w:val="left"/>
            </w:pPr>
            <w:r>
              <w:rPr>
                <w:rFonts w:ascii="Aptos" w:hAnsi="Aptos"/>
                <w:b w:val="0"/>
                <w:color w:val="162536"/>
                <w:sz w:val="16"/>
              </w:rPr>
              <w:t>4</w:t>
            </w:r>
          </w:p>
        </w:tc>
        <w:tc>
          <w:tcPr>
            <w:tcW w:type="dxa" w:w="5896"/>
            <w:shd w:fill="FAF8F3"/>
            <w:tcMar>
              <w:top w:w="80" w:type="dxa"/>
              <w:start w:w="90" w:type="dxa"/>
              <w:bottom w:w="80" w:type="dxa"/>
              <w:end w:w="90" w:type="dxa"/>
            </w:tcMar>
            <w:vAlign w:val="center"/>
          </w:tcPr>
          <w:p>
            <w:pPr>
              <w:jc w:val="left"/>
            </w:pPr>
            <w:r>
              <w:rPr>
                <w:rFonts w:ascii="Aptos" w:hAnsi="Aptos"/>
                <w:b w:val="0"/>
                <w:color w:val="162536"/>
                <w:sz w:val="16"/>
              </w:rPr>
              <w:t>diachronic or disciplinary shift</w:t>
            </w:r>
          </w:p>
        </w:tc>
      </w:tr>
      <w:tr>
        <w:tc>
          <w:tcPr>
            <w:tcW w:type="dxa" w:w="1814"/>
            <w:shd w:fill="F1EDE3"/>
            <w:tcMar>
              <w:top w:w="80" w:type="dxa"/>
              <w:start w:w="90" w:type="dxa"/>
              <w:bottom w:w="80" w:type="dxa"/>
              <w:end w:w="90" w:type="dxa"/>
            </w:tcMar>
            <w:vAlign w:val="center"/>
          </w:tcPr>
          <w:p>
            <w:pPr>
              <w:jc w:val="left"/>
            </w:pPr>
            <w:r>
              <w:rPr>
                <w:rFonts w:ascii="Aptos" w:hAnsi="Aptos"/>
                <w:b/>
                <w:color w:val="162536"/>
                <w:sz w:val="16"/>
              </w:rPr>
              <w:t>U7</w:t>
            </w:r>
          </w:p>
        </w:tc>
        <w:tc>
          <w:tcPr>
            <w:tcW w:type="dxa" w:w="1134"/>
            <w:shd w:fill="F1EDE3"/>
            <w:tcMar>
              <w:top w:w="80" w:type="dxa"/>
              <w:start w:w="90" w:type="dxa"/>
              <w:bottom w:w="80" w:type="dxa"/>
              <w:end w:w="90" w:type="dxa"/>
            </w:tcMar>
            <w:vAlign w:val="center"/>
          </w:tcPr>
          <w:p>
            <w:pPr>
              <w:jc w:val="left"/>
            </w:pPr>
            <w:r>
              <w:rPr>
                <w:rFonts w:ascii="Aptos" w:hAnsi="Aptos"/>
                <w:b w:val="0"/>
                <w:color w:val="162536"/>
                <w:sz w:val="16"/>
              </w:rPr>
              <w:t>3</w:t>
            </w:r>
          </w:p>
        </w:tc>
        <w:tc>
          <w:tcPr>
            <w:tcW w:type="dxa" w:w="5896"/>
            <w:shd w:fill="F1EDE3"/>
            <w:tcMar>
              <w:top w:w="80" w:type="dxa"/>
              <w:start w:w="90" w:type="dxa"/>
              <w:bottom w:w="80" w:type="dxa"/>
              <w:end w:w="90" w:type="dxa"/>
            </w:tcMar>
            <w:vAlign w:val="center"/>
          </w:tcPr>
          <w:p>
            <w:pPr>
              <w:jc w:val="left"/>
            </w:pPr>
            <w:r>
              <w:rPr>
                <w:rFonts w:ascii="Aptos" w:hAnsi="Aptos"/>
                <w:b w:val="0"/>
                <w:color w:val="162536"/>
                <w:sz w:val="16"/>
              </w:rPr>
              <w:t>coinage and multi-stage transmission</w:t>
            </w:r>
          </w:p>
        </w:tc>
      </w:tr>
    </w:tbl>
    <w:p>
      <w:pPr>
        <w:spacing w:after="0"/>
      </w:pPr>
    </w:p>
    <w:p>
      <w:pPr>
        <w:jc w:val="both"/>
      </w:pPr>
      <w:r>
        <w:rPr>
          <w:rFonts w:ascii="Aptos" w:hAnsi="Aptos"/>
          <w:i w:val="0"/>
          <w:color w:val="162536"/>
          <w:sz w:val="20"/>
        </w:rPr>
        <w:t>The sum exceeds 24 because individual paths may carry several evidenced mechanisms. The table describes occurrence, not causal strength.</w:t>
      </w:r>
    </w:p>
    <w:p>
      <w:pPr>
        <w:pStyle w:val="Heading1"/>
      </w:pPr>
      <w:r>
        <w:t>35 Cassin and independent evidence</w:t>
      </w:r>
    </w:p>
    <w:p>
      <w:pPr>
        <w:jc w:val="both"/>
      </w:pPr>
      <w:r>
        <w:rPr>
          <w:rFonts w:ascii="Aptos" w:hAnsi="Aptos"/>
          <w:i w:val="0"/>
          <w:color w:val="162536"/>
          <w:sz w:val="20"/>
        </w:rPr>
        <w:t>In the pilot, Cassin is a productive atlas of problems but not a complete inventory of Atlas concepts. Direct entries do not create automatic conceptual identity; cross-references are not weaker truths; clusters show distributed treatment; absence describes the reach of the checked editions.</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4958"/>
        <w:gridCol w:w="4958"/>
      </w:tblGrid>
      <w:tr>
        <w:trPr>
          <w:tblHeader w:val="true"/>
        </w:trPr>
        <w:tc>
          <w:tcPr>
            <w:tcW w:type="dxa" w:w="1928"/>
            <w:shd w:fill="0B1D33"/>
            <w:tcMar>
              <w:top w:w="80" w:type="dxa"/>
              <w:start w:w="90" w:type="dxa"/>
              <w:bottom w:w="80" w:type="dxa"/>
              <w:end w:w="90" w:type="dxa"/>
            </w:tcMar>
            <w:vAlign w:val="center"/>
          </w:tcPr>
          <w:p>
            <w:r>
              <w:rPr>
                <w:rFonts w:ascii="Aptos" w:hAnsi="Aptos"/>
                <w:b/>
                <w:color w:val="FDFBF6"/>
                <w:sz w:val="16"/>
              </w:rPr>
              <w:t>Divergence case</w:t>
            </w:r>
          </w:p>
        </w:tc>
        <w:tc>
          <w:tcPr>
            <w:tcW w:type="dxa" w:w="6917"/>
            <w:shd w:fill="0B1D33"/>
            <w:tcMar>
              <w:top w:w="80" w:type="dxa"/>
              <w:start w:w="90" w:type="dxa"/>
              <w:bottom w:w="80" w:type="dxa"/>
              <w:end w:w="90" w:type="dxa"/>
            </w:tcMar>
            <w:vAlign w:val="center"/>
          </w:tcPr>
          <w:p>
            <w:r>
              <w:rPr>
                <w:rFonts w:ascii="Aptos" w:hAnsi="Aptos"/>
                <w:b/>
                <w:color w:val="FDFBF6"/>
                <w:sz w:val="16"/>
              </w:rPr>
              <w:t>Reason</w:t>
            </w:r>
          </w:p>
        </w:tc>
      </w:tr>
      <w:tr>
        <w:tc>
          <w:tcPr>
            <w:tcW w:type="dxa" w:w="1928"/>
            <w:shd w:fill="F1EDE3"/>
            <w:tcMar>
              <w:top w:w="80" w:type="dxa"/>
              <w:start w:w="90" w:type="dxa"/>
              <w:bottom w:w="80" w:type="dxa"/>
              <w:end w:w="90" w:type="dxa"/>
            </w:tcMar>
            <w:vAlign w:val="center"/>
          </w:tcPr>
          <w:p>
            <w:pPr>
              <w:jc w:val="left"/>
            </w:pPr>
            <w:r>
              <w:rPr>
                <w:rFonts w:ascii="Aptos" w:hAnsi="Aptos"/>
                <w:b/>
                <w:color w:val="162536"/>
                <w:sz w:val="16"/>
              </w:rPr>
              <w:t>CP-004</w:t>
            </w:r>
          </w:p>
        </w:tc>
        <w:tc>
          <w:tcPr>
            <w:tcW w:type="dxa" w:w="6917"/>
            <w:shd w:fill="F1EDE3"/>
            <w:tcMar>
              <w:top w:w="80" w:type="dxa"/>
              <w:start w:w="90" w:type="dxa"/>
              <w:bottom w:w="80" w:type="dxa"/>
              <w:end w:w="90" w:type="dxa"/>
            </w:tcMar>
            <w:vAlign w:val="center"/>
          </w:tcPr>
          <w:p>
            <w:pPr>
              <w:jc w:val="left"/>
            </w:pPr>
            <w:r>
              <w:rPr>
                <w:rFonts w:ascii="Aptos" w:hAnsi="Aptos"/>
                <w:b w:val="0"/>
                <w:color w:val="162536"/>
                <w:sz w:val="16"/>
              </w:rPr>
              <w:t>historical topos and modern cliché reading</w:t>
            </w:r>
          </w:p>
        </w:tc>
      </w:tr>
      <w:tr>
        <w:tc>
          <w:tcPr>
            <w:tcW w:type="dxa" w:w="1928"/>
            <w:shd w:fill="FAF8F3"/>
            <w:tcMar>
              <w:top w:w="80" w:type="dxa"/>
              <w:start w:w="90" w:type="dxa"/>
              <w:bottom w:w="80" w:type="dxa"/>
              <w:end w:w="90" w:type="dxa"/>
            </w:tcMar>
            <w:vAlign w:val="center"/>
          </w:tcPr>
          <w:p>
            <w:pPr>
              <w:jc w:val="left"/>
            </w:pPr>
            <w:r>
              <w:rPr>
                <w:rFonts w:ascii="Aptos" w:hAnsi="Aptos"/>
                <w:b/>
                <w:color w:val="162536"/>
                <w:sz w:val="16"/>
              </w:rPr>
              <w:t>CP-008</w:t>
            </w:r>
          </w:p>
        </w:tc>
        <w:tc>
          <w:tcPr>
            <w:tcW w:type="dxa" w:w="6917"/>
            <w:shd w:fill="FAF8F3"/>
            <w:tcMar>
              <w:top w:w="80" w:type="dxa"/>
              <w:start w:w="90" w:type="dxa"/>
              <w:bottom w:w="80" w:type="dxa"/>
              <w:end w:w="90" w:type="dxa"/>
            </w:tcMar>
            <w:vAlign w:val="center"/>
          </w:tcPr>
          <w:p>
            <w:pPr>
              <w:jc w:val="left"/>
            </w:pPr>
            <w:r>
              <w:rPr>
                <w:rFonts w:ascii="Aptos" w:hAnsi="Aptos"/>
                <w:b w:val="0"/>
                <w:color w:val="162536"/>
                <w:sz w:val="16"/>
              </w:rPr>
              <w:t>structural difference between FR2004 and EN2014</w:t>
            </w:r>
          </w:p>
        </w:tc>
      </w:tr>
      <w:tr>
        <w:tc>
          <w:tcPr>
            <w:tcW w:type="dxa" w:w="1928"/>
            <w:shd w:fill="F1EDE3"/>
            <w:tcMar>
              <w:top w:w="80" w:type="dxa"/>
              <w:start w:w="90" w:type="dxa"/>
              <w:bottom w:w="80" w:type="dxa"/>
              <w:end w:w="90" w:type="dxa"/>
            </w:tcMar>
            <w:vAlign w:val="center"/>
          </w:tcPr>
          <w:p>
            <w:pPr>
              <w:jc w:val="left"/>
            </w:pPr>
            <w:r>
              <w:rPr>
                <w:rFonts w:ascii="Aptos" w:hAnsi="Aptos"/>
                <w:b/>
                <w:color w:val="162536"/>
                <w:sz w:val="16"/>
              </w:rPr>
              <w:t>CP-011</w:t>
            </w:r>
          </w:p>
        </w:tc>
        <w:tc>
          <w:tcPr>
            <w:tcW w:type="dxa" w:w="6917"/>
            <w:shd w:fill="F1EDE3"/>
            <w:tcMar>
              <w:top w:w="80" w:type="dxa"/>
              <w:start w:w="90" w:type="dxa"/>
              <w:bottom w:w="80" w:type="dxa"/>
              <w:end w:w="90" w:type="dxa"/>
            </w:tcMar>
            <w:vAlign w:val="center"/>
          </w:tcPr>
          <w:p>
            <w:pPr>
              <w:jc w:val="left"/>
            </w:pPr>
            <w:r>
              <w:rPr>
                <w:rFonts w:ascii="Aptos" w:hAnsi="Aptos"/>
                <w:b w:val="0"/>
                <w:color w:val="162536"/>
                <w:sz w:val="16"/>
              </w:rPr>
              <w:t>corpus absence with substantial independent evidence and open review</w:t>
            </w:r>
          </w:p>
        </w:tc>
      </w:tr>
      <w:tr>
        <w:tc>
          <w:tcPr>
            <w:tcW w:type="dxa" w:w="1928"/>
            <w:shd w:fill="FAF8F3"/>
            <w:tcMar>
              <w:top w:w="80" w:type="dxa"/>
              <w:start w:w="90" w:type="dxa"/>
              <w:bottom w:w="80" w:type="dxa"/>
              <w:end w:w="90" w:type="dxa"/>
            </w:tcMar>
            <w:vAlign w:val="center"/>
          </w:tcPr>
          <w:p>
            <w:pPr>
              <w:jc w:val="left"/>
            </w:pPr>
            <w:r>
              <w:rPr>
                <w:rFonts w:ascii="Aptos" w:hAnsi="Aptos"/>
                <w:b/>
                <w:color w:val="162536"/>
                <w:sz w:val="16"/>
              </w:rPr>
              <w:t>CP-012</w:t>
            </w:r>
          </w:p>
        </w:tc>
        <w:tc>
          <w:tcPr>
            <w:tcW w:type="dxa" w:w="6917"/>
            <w:shd w:fill="FAF8F3"/>
            <w:tcMar>
              <w:top w:w="80" w:type="dxa"/>
              <w:start w:w="90" w:type="dxa"/>
              <w:bottom w:w="80" w:type="dxa"/>
              <w:end w:w="90" w:type="dxa"/>
            </w:tcMar>
            <w:vAlign w:val="center"/>
          </w:tcPr>
          <w:p>
            <w:pPr>
              <w:jc w:val="left"/>
            </w:pPr>
            <w:r>
              <w:rPr>
                <w:rFonts w:ascii="Aptos" w:hAnsi="Aptos"/>
                <w:b w:val="0"/>
                <w:color w:val="162536"/>
                <w:sz w:val="16"/>
              </w:rPr>
              <w:t>corpus absence with an institutionally constructed one-word claim</w:t>
            </w:r>
          </w:p>
        </w:tc>
      </w:tr>
    </w:tbl>
    <w:p>
      <w:pPr>
        <w:spacing w:after="0"/>
      </w:pPr>
    </w:p>
    <w:p>
      <w:pPr>
        <w:pStyle w:val="Heading1"/>
      </w:pPr>
      <w:r>
        <w:t>36 Atlas anchors as a research finding</w:t>
      </w:r>
    </w:p>
    <w:p>
      <w:pPr>
        <w:spacing w:before="80" w:after="40"/>
        <w:jc w:val="center"/>
      </w:pPr>
      <w:r>
        <w:drawing>
          <wp:inline xmlns:a="http://schemas.openxmlformats.org/drawingml/2006/main" xmlns:pic="http://schemas.openxmlformats.org/drawingml/2006/picture">
            <wp:extent cx="5544000" cy="2956800"/>
            <wp:docPr id="6" name="Picture 6" title="Donut chart of Atlas anchor classifications" descr="Donut chart of Atlas anchor classifications"/>
            <wp:cNvGraphicFramePr>
              <a:graphicFrameLocks noChangeAspect="1"/>
            </wp:cNvGraphicFramePr>
            <a:graphic>
              <a:graphicData uri="http://schemas.openxmlformats.org/drawingml/2006/picture">
                <pic:pic>
                  <pic:nvPicPr>
                    <pic:cNvPr id="0" name="cassin-anchors-en.png"/>
                    <pic:cNvPicPr/>
                  </pic:nvPicPr>
                  <pic:blipFill>
                    <a:blip r:embed="rId25"/>
                    <a:stretch>
                      <a:fillRect/>
                    </a:stretch>
                  </pic:blipFill>
                  <pic:spPr>
                    <a:xfrm>
                      <a:off x="0" y="0"/>
                      <a:ext cx="5544000" cy="2956800"/>
                    </a:xfrm>
                    <a:prstGeom prst="rect"/>
                  </pic:spPr>
                </pic:pic>
              </a:graphicData>
            </a:graphic>
          </wp:inline>
        </w:drawing>
      </w:r>
    </w:p>
    <w:p>
      <w:pPr>
        <w:spacing w:after="80"/>
        <w:jc w:val="center"/>
      </w:pPr>
      <w:r>
        <w:rPr>
          <w:rFonts w:ascii="Aptos" w:hAnsi="Aptos"/>
          <w:color w:val="5D6B75"/>
          <w:sz w:val="15"/>
        </w:rPr>
        <w:t>Fig. 5 · Five anchors remain, four require context, and three are revision candidates.</w:t>
      </w:r>
    </w:p>
    <w:p>
      <w:pPr>
        <w:jc w:val="both"/>
      </w:pPr>
      <w:r>
        <w:rPr>
          <w:rFonts w:ascii="Aptos" w:hAnsi="Aptos"/>
          <w:i w:val="0"/>
          <w:color w:val="162536"/>
          <w:sz w:val="20"/>
        </w:rPr>
        <w:t>The three revision candidates are Intentionality, Doxa, and Omotenashi. The four contextual cases are Translation, False friend, Hermeneutics, and Identity. This classification creates neither amendment text nor integration packages.</w:t>
      </w:r>
    </w:p>
    <w:p>
      <w:pPr>
        <w:pStyle w:val="Heading1"/>
      </w:pPr>
      <w:r>
        <w:t>37 Limitations and mandatory reservations</w:t>
      </w:r>
    </w:p>
    <w:p>
      <w:pPr>
        <w:spacing w:after="60"/>
        <w:ind w:left="312" w:hanging="312"/>
        <w:jc w:val="both"/>
      </w:pPr>
      <w:r>
        <w:rPr>
          <w:rFonts w:ascii="Aptos" w:hAnsi="Aptos"/>
          <w:b/>
          <w:color w:val="162536"/>
          <w:sz w:val="18"/>
        </w:rPr>
        <w:t xml:space="preserve">1.  </w:t>
      </w:r>
      <w:r>
        <w:rPr>
          <w:rFonts w:ascii="Aptos" w:hAnsi="Aptos"/>
          <w:color w:val="162536"/>
          <w:sz w:val="18"/>
        </w:rPr>
        <w:t>No human, native-speaker, cultural-insider, or personally independent reviews were conducted.</w:t>
      </w:r>
    </w:p>
    <w:p>
      <w:pPr>
        <w:spacing w:after="60"/>
        <w:ind w:left="312" w:hanging="312"/>
        <w:jc w:val="both"/>
      </w:pPr>
      <w:r>
        <w:rPr>
          <w:rFonts w:ascii="Aptos" w:hAnsi="Aptos"/>
          <w:b/>
          <w:color w:val="162536"/>
          <w:sz w:val="18"/>
        </w:rPr>
        <w:t xml:space="preserve">2.  </w:t>
      </w:r>
      <w:r>
        <w:rPr>
          <w:rFonts w:ascii="Aptos" w:hAnsi="Aptos"/>
          <w:color w:val="162536"/>
          <w:sz w:val="18"/>
        </w:rPr>
        <w:t>CP-011 remains open for Nguni semantics and African-philosophy assessment; both paths remain X/U5.</w:t>
      </w:r>
    </w:p>
    <w:p>
      <w:pPr>
        <w:spacing w:after="60"/>
        <w:ind w:left="312" w:hanging="312"/>
        <w:jc w:val="both"/>
      </w:pPr>
      <w:r>
        <w:rPr>
          <w:rFonts w:ascii="Aptos" w:hAnsi="Aptos"/>
          <w:b/>
          <w:color w:val="162536"/>
          <w:sz w:val="18"/>
        </w:rPr>
        <w:t xml:space="preserve">3.  </w:t>
      </w:r>
      <w:r>
        <w:rPr>
          <w:rFonts w:ascii="Aptos" w:hAnsi="Aptos"/>
          <w:color w:val="162536"/>
          <w:sz w:val="18"/>
        </w:rPr>
        <w:t>CP-012 tests only French-English presentation rhetoric; Japanese uniqueness is not established.</w:t>
      </w:r>
    </w:p>
    <w:p>
      <w:pPr>
        <w:spacing w:after="60"/>
        <w:ind w:left="312" w:hanging="312"/>
        <w:jc w:val="both"/>
      </w:pPr>
      <w:r>
        <w:rPr>
          <w:rFonts w:ascii="Aptos" w:hAnsi="Aptos"/>
          <w:b/>
          <w:color w:val="162536"/>
          <w:sz w:val="18"/>
        </w:rPr>
        <w:t xml:space="preserve">4.  </w:t>
      </w:r>
      <w:r>
        <w:rPr>
          <w:rFonts w:ascii="Aptos" w:hAnsi="Aptos"/>
          <w:color w:val="162536"/>
          <w:sz w:val="18"/>
        </w:rPr>
        <w:t>FR2019 is not part of the digital comparison corpus.</w:t>
      </w:r>
    </w:p>
    <w:p>
      <w:pPr>
        <w:spacing w:after="60"/>
        <w:ind w:left="312" w:hanging="312"/>
        <w:jc w:val="both"/>
      </w:pPr>
      <w:r>
        <w:rPr>
          <w:rFonts w:ascii="Aptos" w:hAnsi="Aptos"/>
          <w:b/>
          <w:color w:val="162536"/>
          <w:sz w:val="18"/>
        </w:rPr>
        <w:t xml:space="preserve">5.  </w:t>
      </w:r>
      <w:r>
        <w:rPr>
          <w:rFonts w:ascii="Aptos" w:hAnsi="Aptos"/>
          <w:color w:val="162536"/>
          <w:sz w:val="18"/>
        </w:rPr>
        <w:t>Rights, access, edition, and facsimile reservations remain source-specific.</w:t>
      </w:r>
    </w:p>
    <w:p>
      <w:pPr>
        <w:spacing w:after="60"/>
        <w:ind w:left="312" w:hanging="312"/>
        <w:jc w:val="both"/>
      </w:pPr>
      <w:r>
        <w:rPr>
          <w:rFonts w:ascii="Aptos" w:hAnsi="Aptos"/>
          <w:b/>
          <w:color w:val="162536"/>
          <w:sz w:val="18"/>
        </w:rPr>
        <w:t xml:space="preserve">6.  </w:t>
      </w:r>
      <w:r>
        <w:rPr>
          <w:rFonts w:ascii="Aptos" w:hAnsi="Aptos"/>
          <w:color w:val="162536"/>
          <w:sz w:val="18"/>
        </w:rPr>
        <w:t>The documented public Atlas mismatch of 1,028/1,024 remains a separate blocker for integration and publication.</w:t>
      </w:r>
    </w:p>
    <w:p>
      <w:pPr>
        <w:spacing w:after="60"/>
        <w:ind w:left="312" w:hanging="312"/>
        <w:jc w:val="both"/>
      </w:pPr>
      <w:r>
        <w:rPr>
          <w:rFonts w:ascii="Aptos" w:hAnsi="Aptos"/>
          <w:b/>
          <w:color w:val="162536"/>
          <w:sz w:val="18"/>
        </w:rPr>
        <w:t xml:space="preserve">7.  </w:t>
      </w:r>
      <w:r>
        <w:rPr>
          <w:rFonts w:ascii="Aptos" w:hAnsi="Aptos"/>
          <w:color w:val="162536"/>
          <w:sz w:val="18"/>
        </w:rPr>
        <w:t>H6 was not tested.</w:t>
      </w:r>
    </w:p>
    <w:p>
      <w:pPr>
        <w:pStyle w:val="Heading1"/>
      </w:pPr>
      <w:r>
        <w:t>Methods appendix A workflow</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1134"/>
            <w:shd w:fill="0B1D33"/>
            <w:tcMar>
              <w:top w:w="80" w:type="dxa"/>
              <w:start w:w="90" w:type="dxa"/>
              <w:bottom w:w="80" w:type="dxa"/>
              <w:end w:w="90" w:type="dxa"/>
            </w:tcMar>
            <w:vAlign w:val="center"/>
          </w:tcPr>
          <w:p>
            <w:r>
              <w:rPr>
                <w:rFonts w:ascii="Aptos" w:hAnsi="Aptos"/>
                <w:b/>
                <w:color w:val="FDFBF6"/>
                <w:sz w:val="16"/>
              </w:rPr>
              <w:t>Step</w:t>
            </w:r>
          </w:p>
        </w:tc>
        <w:tc>
          <w:tcPr>
            <w:tcW w:type="dxa" w:w="3798"/>
            <w:shd w:fill="0B1D33"/>
            <w:tcMar>
              <w:top w:w="80" w:type="dxa"/>
              <w:start w:w="90" w:type="dxa"/>
              <w:bottom w:w="80" w:type="dxa"/>
              <w:end w:w="90" w:type="dxa"/>
            </w:tcMar>
            <w:vAlign w:val="center"/>
          </w:tcPr>
          <w:p>
            <w:r>
              <w:rPr>
                <w:rFonts w:ascii="Aptos" w:hAnsi="Aptos"/>
                <w:b/>
                <w:color w:val="FDFBF6"/>
                <w:sz w:val="16"/>
              </w:rPr>
              <w:t>Input</w:t>
            </w:r>
          </w:p>
        </w:tc>
        <w:tc>
          <w:tcPr>
            <w:tcW w:type="dxa" w:w="3912"/>
            <w:shd w:fill="0B1D33"/>
            <w:tcMar>
              <w:top w:w="80" w:type="dxa"/>
              <w:start w:w="90" w:type="dxa"/>
              <w:bottom w:w="80" w:type="dxa"/>
              <w:end w:w="90" w:type="dxa"/>
            </w:tcMar>
            <w:vAlign w:val="center"/>
          </w:tcPr>
          <w:p>
            <w:r>
              <w:rPr>
                <w:rFonts w:ascii="Aptos" w:hAnsi="Aptos"/>
                <w:b/>
                <w:color w:val="FDFBF6"/>
                <w:sz w:val="16"/>
              </w:rPr>
              <w:t>Output</w:t>
            </w:r>
          </w:p>
        </w:tc>
      </w:tr>
      <w:tr>
        <w:tc>
          <w:tcPr>
            <w:tcW w:type="dxa" w:w="1134"/>
            <w:shd w:fill="F1EDE3"/>
            <w:tcMar>
              <w:top w:w="80" w:type="dxa"/>
              <w:start w:w="90" w:type="dxa"/>
              <w:bottom w:w="80" w:type="dxa"/>
              <w:end w:w="90" w:type="dxa"/>
            </w:tcMar>
            <w:vAlign w:val="center"/>
          </w:tcPr>
          <w:p>
            <w:pPr>
              <w:jc w:val="left"/>
            </w:pPr>
            <w:r>
              <w:rPr>
                <w:rFonts w:ascii="Aptos" w:hAnsi="Aptos"/>
                <w:b/>
                <w:color w:val="162536"/>
                <w:sz w:val="16"/>
              </w:rPr>
              <w:t>C0</w:t>
            </w:r>
          </w:p>
        </w:tc>
        <w:tc>
          <w:tcPr>
            <w:tcW w:type="dxa" w:w="3798"/>
            <w:shd w:fill="F1EDE3"/>
            <w:tcMar>
              <w:top w:w="80" w:type="dxa"/>
              <w:start w:w="90" w:type="dxa"/>
              <w:bottom w:w="80" w:type="dxa"/>
              <w:end w:w="90" w:type="dxa"/>
            </w:tcMar>
            <w:vAlign w:val="center"/>
          </w:tcPr>
          <w:p>
            <w:pPr>
              <w:jc w:val="left"/>
            </w:pPr>
            <w:r>
              <w:rPr>
                <w:rFonts w:ascii="Aptos" w:hAnsi="Aptos"/>
                <w:b w:val="0"/>
                <w:color w:val="162536"/>
                <w:sz w:val="16"/>
              </w:rPr>
              <w:t>editions and access</w:t>
            </w:r>
          </w:p>
        </w:tc>
        <w:tc>
          <w:tcPr>
            <w:tcW w:type="dxa" w:w="3912"/>
            <w:shd w:fill="F1EDE3"/>
            <w:tcMar>
              <w:top w:w="80" w:type="dxa"/>
              <w:start w:w="90" w:type="dxa"/>
              <w:bottom w:w="80" w:type="dxa"/>
              <w:end w:w="90" w:type="dxa"/>
            </w:tcMar>
            <w:vAlign w:val="center"/>
          </w:tcPr>
          <w:p>
            <w:pPr>
              <w:jc w:val="left"/>
            </w:pPr>
            <w:r>
              <w:rPr>
                <w:rFonts w:ascii="Aptos" w:hAnsi="Aptos"/>
                <w:b w:val="0"/>
                <w:color w:val="162536"/>
                <w:sz w:val="16"/>
              </w:rPr>
              <w:t>bibliographic and rights baseline</w:t>
            </w:r>
          </w:p>
        </w:tc>
      </w:tr>
      <w:tr>
        <w:tc>
          <w:tcPr>
            <w:tcW w:type="dxa" w:w="1134"/>
            <w:shd w:fill="FAF8F3"/>
            <w:tcMar>
              <w:top w:w="80" w:type="dxa"/>
              <w:start w:w="90" w:type="dxa"/>
              <w:bottom w:w="80" w:type="dxa"/>
              <w:end w:w="90" w:type="dxa"/>
            </w:tcMar>
            <w:vAlign w:val="center"/>
          </w:tcPr>
          <w:p>
            <w:pPr>
              <w:jc w:val="left"/>
            </w:pPr>
            <w:r>
              <w:rPr>
                <w:rFonts w:ascii="Aptos" w:hAnsi="Aptos"/>
                <w:b/>
                <w:color w:val="162536"/>
                <w:sz w:val="16"/>
              </w:rPr>
              <w:t>C1</w:t>
            </w:r>
          </w:p>
        </w:tc>
        <w:tc>
          <w:tcPr>
            <w:tcW w:type="dxa" w:w="3798"/>
            <w:shd w:fill="FAF8F3"/>
            <w:tcMar>
              <w:top w:w="80" w:type="dxa"/>
              <w:start w:w="90" w:type="dxa"/>
              <w:bottom w:w="80" w:type="dxa"/>
              <w:end w:w="90" w:type="dxa"/>
            </w:tcMar>
            <w:vAlign w:val="center"/>
          </w:tcPr>
          <w:p>
            <w:pPr>
              <w:jc w:val="left"/>
            </w:pPr>
            <w:r>
              <w:rPr>
                <w:rFonts w:ascii="Aptos" w:hAnsi="Aptos"/>
                <w:b w:val="0"/>
                <w:color w:val="162536"/>
                <w:sz w:val="16"/>
              </w:rPr>
              <w:t>canonical Atlas data</w:t>
            </w:r>
          </w:p>
        </w:tc>
        <w:tc>
          <w:tcPr>
            <w:tcW w:type="dxa" w:w="3912"/>
            <w:shd w:fill="FAF8F3"/>
            <w:tcMar>
              <w:top w:w="80" w:type="dxa"/>
              <w:start w:w="90" w:type="dxa"/>
              <w:bottom w:w="80" w:type="dxa"/>
              <w:end w:w="90" w:type="dxa"/>
            </w:tcMar>
            <w:vAlign w:val="center"/>
          </w:tcPr>
          <w:p>
            <w:pPr>
              <w:jc w:val="left"/>
            </w:pPr>
            <w:r>
              <w:rPr>
                <w:rFonts w:ascii="Aptos" w:hAnsi="Aptos"/>
                <w:b w:val="0"/>
                <w:color w:val="162536"/>
                <w:sz w:val="16"/>
              </w:rPr>
              <w:t>twelve read-back anchors</w:t>
            </w:r>
          </w:p>
        </w:tc>
      </w:tr>
      <w:tr>
        <w:tc>
          <w:tcPr>
            <w:tcW w:type="dxa" w:w="1134"/>
            <w:shd w:fill="F1EDE3"/>
            <w:tcMar>
              <w:top w:w="80" w:type="dxa"/>
              <w:start w:w="90" w:type="dxa"/>
              <w:bottom w:w="80" w:type="dxa"/>
              <w:end w:w="90" w:type="dxa"/>
            </w:tcMar>
            <w:vAlign w:val="center"/>
          </w:tcPr>
          <w:p>
            <w:pPr>
              <w:jc w:val="left"/>
            </w:pPr>
            <w:r>
              <w:rPr>
                <w:rFonts w:ascii="Aptos" w:hAnsi="Aptos"/>
                <w:b/>
                <w:color w:val="162536"/>
                <w:sz w:val="16"/>
              </w:rPr>
              <w:t>C2</w:t>
            </w:r>
          </w:p>
        </w:tc>
        <w:tc>
          <w:tcPr>
            <w:tcW w:type="dxa" w:w="3798"/>
            <w:shd w:fill="F1EDE3"/>
            <w:tcMar>
              <w:top w:w="80" w:type="dxa"/>
              <w:start w:w="90" w:type="dxa"/>
              <w:bottom w:w="80" w:type="dxa"/>
              <w:end w:w="90" w:type="dxa"/>
            </w:tcMar>
            <w:vAlign w:val="center"/>
          </w:tcPr>
          <w:p>
            <w:pPr>
              <w:jc w:val="left"/>
            </w:pPr>
            <w:r>
              <w:rPr>
                <w:rFonts w:ascii="Aptos" w:hAnsi="Aptos"/>
                <w:b w:val="0"/>
                <w:color w:val="162536"/>
                <w:sz w:val="16"/>
              </w:rPr>
              <w:t>FR2004 · EN2014</w:t>
            </w:r>
          </w:p>
        </w:tc>
        <w:tc>
          <w:tcPr>
            <w:tcW w:type="dxa" w:w="3912"/>
            <w:shd w:fill="F1EDE3"/>
            <w:tcMar>
              <w:top w:w="80" w:type="dxa"/>
              <w:start w:w="90" w:type="dxa"/>
              <w:bottom w:w="80" w:type="dxa"/>
              <w:end w:w="90" w:type="dxa"/>
            </w:tcMar>
            <w:vAlign w:val="center"/>
          </w:tcPr>
          <w:p>
            <w:pPr>
              <w:jc w:val="left"/>
            </w:pPr>
            <w:r>
              <w:rPr>
                <w:rFonts w:ascii="Aptos" w:hAnsi="Aptos"/>
                <w:b w:val="0"/>
                <w:color w:val="162536"/>
                <w:sz w:val="16"/>
              </w:rPr>
              <w:t>twelve structural classes</w:t>
            </w:r>
          </w:p>
        </w:tc>
      </w:tr>
      <w:tr>
        <w:tc>
          <w:tcPr>
            <w:tcW w:type="dxa" w:w="1134"/>
            <w:shd w:fill="FAF8F3"/>
            <w:tcMar>
              <w:top w:w="80" w:type="dxa"/>
              <w:start w:w="90" w:type="dxa"/>
              <w:bottom w:w="80" w:type="dxa"/>
              <w:end w:w="90" w:type="dxa"/>
            </w:tcMar>
            <w:vAlign w:val="center"/>
          </w:tcPr>
          <w:p>
            <w:pPr>
              <w:jc w:val="left"/>
            </w:pPr>
            <w:r>
              <w:rPr>
                <w:rFonts w:ascii="Aptos" w:hAnsi="Aptos"/>
                <w:b/>
                <w:color w:val="162536"/>
                <w:sz w:val="16"/>
              </w:rPr>
              <w:t>C3</w:t>
            </w:r>
          </w:p>
        </w:tc>
        <w:tc>
          <w:tcPr>
            <w:tcW w:type="dxa" w:w="3798"/>
            <w:shd w:fill="FAF8F3"/>
            <w:tcMar>
              <w:top w:w="80" w:type="dxa"/>
              <w:start w:w="90" w:type="dxa"/>
              <w:bottom w:w="80" w:type="dxa"/>
              <w:end w:w="90" w:type="dxa"/>
            </w:tcMar>
            <w:vAlign w:val="center"/>
          </w:tcPr>
          <w:p>
            <w:pPr>
              <w:jc w:val="left"/>
            </w:pPr>
            <w:r>
              <w:rPr>
                <w:rFonts w:ascii="Aptos" w:hAnsi="Aptos"/>
                <w:b w:val="0"/>
                <w:color w:val="162536"/>
                <w:sz w:val="16"/>
              </w:rPr>
              <w:t>sources, lexica, passages, countermodels</w:t>
            </w:r>
          </w:p>
        </w:tc>
        <w:tc>
          <w:tcPr>
            <w:tcW w:type="dxa" w:w="3912"/>
            <w:shd w:fill="FAF8F3"/>
            <w:tcMar>
              <w:top w:w="80" w:type="dxa"/>
              <w:start w:w="90" w:type="dxa"/>
              <w:bottom w:w="80" w:type="dxa"/>
              <w:end w:w="90" w:type="dxa"/>
            </w:tcMar>
            <w:vAlign w:val="center"/>
          </w:tcPr>
          <w:p>
            <w:pPr>
              <w:jc w:val="left"/>
            </w:pPr>
            <w:r>
              <w:rPr>
                <w:rFonts w:ascii="Aptos" w:hAnsi="Aptos"/>
                <w:b w:val="0"/>
                <w:color w:val="162536"/>
                <w:sz w:val="16"/>
              </w:rPr>
              <w:t>twelve completed dossiers</w:t>
            </w:r>
          </w:p>
        </w:tc>
      </w:tr>
      <w:tr>
        <w:tc>
          <w:tcPr>
            <w:tcW w:type="dxa" w:w="1134"/>
            <w:shd w:fill="F1EDE3"/>
            <w:tcMar>
              <w:top w:w="80" w:type="dxa"/>
              <w:start w:w="90" w:type="dxa"/>
              <w:bottom w:w="80" w:type="dxa"/>
              <w:end w:w="90" w:type="dxa"/>
            </w:tcMar>
            <w:vAlign w:val="center"/>
          </w:tcPr>
          <w:p>
            <w:pPr>
              <w:jc w:val="left"/>
            </w:pPr>
            <w:r>
              <w:rPr>
                <w:rFonts w:ascii="Aptos" w:hAnsi="Aptos"/>
                <w:b/>
                <w:color w:val="162536"/>
                <w:sz w:val="16"/>
              </w:rPr>
              <w:t>C4</w:t>
            </w:r>
          </w:p>
        </w:tc>
        <w:tc>
          <w:tcPr>
            <w:tcW w:type="dxa" w:w="3798"/>
            <w:shd w:fill="F1EDE3"/>
            <w:tcMar>
              <w:top w:w="80" w:type="dxa"/>
              <w:start w:w="90" w:type="dxa"/>
              <w:bottom w:w="80" w:type="dxa"/>
              <w:end w:w="90" w:type="dxa"/>
            </w:tcMar>
            <w:vAlign w:val="center"/>
          </w:tcPr>
          <w:p>
            <w:pPr>
              <w:jc w:val="left"/>
            </w:pPr>
            <w:r>
              <w:rPr>
                <w:rFonts w:ascii="Aptos" w:hAnsi="Aptos"/>
                <w:b w:val="0"/>
                <w:color w:val="162536"/>
                <w:sz w:val="16"/>
              </w:rPr>
              <w:t>24 frozen evidence cards</w:t>
            </w:r>
          </w:p>
        </w:tc>
        <w:tc>
          <w:tcPr>
            <w:tcW w:type="dxa" w:w="3912"/>
            <w:shd w:fill="F1EDE3"/>
            <w:tcMar>
              <w:top w:w="80" w:type="dxa"/>
              <w:start w:w="90" w:type="dxa"/>
              <w:bottom w:w="80" w:type="dxa"/>
              <w:end w:w="90" w:type="dxa"/>
            </w:tcMar>
            <w:vAlign w:val="center"/>
          </w:tcPr>
          <w:p>
            <w:pPr>
              <w:jc w:val="left"/>
            </w:pPr>
            <w:r>
              <w:rPr>
                <w:rFonts w:ascii="Aptos" w:hAnsi="Aptos"/>
                <w:b w:val="0"/>
                <w:color w:val="162536"/>
                <w:sz w:val="16"/>
              </w:rPr>
              <w:t>24 final codes</w:t>
            </w:r>
          </w:p>
        </w:tc>
      </w:tr>
      <w:tr>
        <w:tc>
          <w:tcPr>
            <w:tcW w:type="dxa" w:w="1134"/>
            <w:shd w:fill="FAF8F3"/>
            <w:tcMar>
              <w:top w:w="80" w:type="dxa"/>
              <w:start w:w="90" w:type="dxa"/>
              <w:bottom w:w="80" w:type="dxa"/>
              <w:end w:w="90" w:type="dxa"/>
            </w:tcMar>
            <w:vAlign w:val="center"/>
          </w:tcPr>
          <w:p>
            <w:pPr>
              <w:jc w:val="left"/>
            </w:pPr>
            <w:r>
              <w:rPr>
                <w:rFonts w:ascii="Aptos" w:hAnsi="Aptos"/>
                <w:b/>
                <w:color w:val="162536"/>
                <w:sz w:val="16"/>
              </w:rPr>
              <w:t>C5</w:t>
            </w:r>
          </w:p>
        </w:tc>
        <w:tc>
          <w:tcPr>
            <w:tcW w:type="dxa" w:w="3798"/>
            <w:shd w:fill="FAF8F3"/>
            <w:tcMar>
              <w:top w:w="80" w:type="dxa"/>
              <w:start w:w="90" w:type="dxa"/>
              <w:bottom w:w="80" w:type="dxa"/>
              <w:end w:w="90" w:type="dxa"/>
            </w:tcMar>
            <w:vAlign w:val="center"/>
          </w:tcPr>
          <w:p>
            <w:pPr>
              <w:jc w:val="left"/>
            </w:pPr>
            <w:r>
              <w:rPr>
                <w:rFonts w:ascii="Aptos" w:hAnsi="Aptos"/>
                <w:b w:val="0"/>
                <w:color w:val="162536"/>
                <w:sz w:val="16"/>
              </w:rPr>
              <w:t>final codes and reservations</w:t>
            </w:r>
          </w:p>
        </w:tc>
        <w:tc>
          <w:tcPr>
            <w:tcW w:type="dxa" w:w="3912"/>
            <w:shd w:fill="FAF8F3"/>
            <w:tcMar>
              <w:top w:w="80" w:type="dxa"/>
              <w:start w:w="90" w:type="dxa"/>
              <w:bottom w:w="80" w:type="dxa"/>
              <w:end w:w="90" w:type="dxa"/>
            </w:tcMar>
            <w:vAlign w:val="center"/>
          </w:tcPr>
          <w:p>
            <w:pPr>
              <w:jc w:val="left"/>
            </w:pPr>
            <w:r>
              <w:rPr>
                <w:rFonts w:ascii="Aptos" w:hAnsi="Aptos"/>
                <w:b w:val="0"/>
                <w:color w:val="162536"/>
                <w:sz w:val="16"/>
              </w:rPr>
              <w:t>adversarial bounded pass</w:t>
            </w:r>
          </w:p>
        </w:tc>
      </w:tr>
      <w:tr>
        <w:tc>
          <w:tcPr>
            <w:tcW w:type="dxa" w:w="1134"/>
            <w:shd w:fill="F1EDE3"/>
            <w:tcMar>
              <w:top w:w="80" w:type="dxa"/>
              <w:start w:w="90" w:type="dxa"/>
              <w:bottom w:w="80" w:type="dxa"/>
              <w:end w:w="90" w:type="dxa"/>
            </w:tcMar>
            <w:vAlign w:val="center"/>
          </w:tcPr>
          <w:p>
            <w:pPr>
              <w:jc w:val="left"/>
            </w:pPr>
            <w:r>
              <w:rPr>
                <w:rFonts w:ascii="Aptos" w:hAnsi="Aptos"/>
                <w:b/>
                <w:color w:val="162536"/>
                <w:sz w:val="16"/>
              </w:rPr>
              <w:t>C6</w:t>
            </w:r>
          </w:p>
        </w:tc>
        <w:tc>
          <w:tcPr>
            <w:tcW w:type="dxa" w:w="3798"/>
            <w:shd w:fill="F1EDE3"/>
            <w:tcMar>
              <w:top w:w="80" w:type="dxa"/>
              <w:start w:w="90" w:type="dxa"/>
              <w:bottom w:w="80" w:type="dxa"/>
              <w:end w:w="90" w:type="dxa"/>
            </w:tcMar>
            <w:vAlign w:val="center"/>
          </w:tcPr>
          <w:p>
            <w:pPr>
              <w:jc w:val="left"/>
            </w:pPr>
            <w:r>
              <w:rPr>
                <w:rFonts w:ascii="Aptos" w:hAnsi="Aptos"/>
                <w:b w:val="0"/>
                <w:color w:val="162536"/>
                <w:sz w:val="16"/>
              </w:rPr>
              <w:t>all dossiers</w:t>
            </w:r>
          </w:p>
        </w:tc>
        <w:tc>
          <w:tcPr>
            <w:tcW w:type="dxa" w:w="3912"/>
            <w:shd w:fill="F1EDE3"/>
            <w:tcMar>
              <w:top w:w="80" w:type="dxa"/>
              <w:start w:w="90" w:type="dxa"/>
              <w:bottom w:w="80" w:type="dxa"/>
              <w:end w:w="90" w:type="dxa"/>
            </w:tcMar>
            <w:vAlign w:val="center"/>
          </w:tcPr>
          <w:p>
            <w:pPr>
              <w:jc w:val="left"/>
            </w:pPr>
            <w:r>
              <w:rPr>
                <w:rFonts w:ascii="Aptos" w:hAnsi="Aptos"/>
                <w:b w:val="0"/>
                <w:color w:val="162536"/>
                <w:sz w:val="16"/>
              </w:rPr>
              <w:t>synthesis and hypothesis verdict</w:t>
            </w:r>
          </w:p>
        </w:tc>
      </w:tr>
      <w:tr>
        <w:tc>
          <w:tcPr>
            <w:tcW w:type="dxa" w:w="1134"/>
            <w:shd w:fill="FAF8F3"/>
            <w:tcMar>
              <w:top w:w="80" w:type="dxa"/>
              <w:start w:w="90" w:type="dxa"/>
              <w:bottom w:w="80" w:type="dxa"/>
              <w:end w:w="90" w:type="dxa"/>
            </w:tcMar>
            <w:vAlign w:val="center"/>
          </w:tcPr>
          <w:p>
            <w:pPr>
              <w:jc w:val="left"/>
            </w:pPr>
            <w:r>
              <w:rPr>
                <w:rFonts w:ascii="Aptos" w:hAnsi="Aptos"/>
                <w:b/>
                <w:color w:val="162536"/>
                <w:sz w:val="16"/>
              </w:rPr>
              <w:t>C7</w:t>
            </w:r>
          </w:p>
        </w:tc>
        <w:tc>
          <w:tcPr>
            <w:tcW w:type="dxa" w:w="3798"/>
            <w:shd w:fill="FAF8F3"/>
            <w:tcMar>
              <w:top w:w="80" w:type="dxa"/>
              <w:start w:w="90" w:type="dxa"/>
              <w:bottom w:w="80" w:type="dxa"/>
              <w:end w:w="90" w:type="dxa"/>
            </w:tcMar>
            <w:vAlign w:val="center"/>
          </w:tcPr>
          <w:p>
            <w:pPr>
              <w:jc w:val="left"/>
            </w:pPr>
            <w:r>
              <w:rPr>
                <w:rFonts w:ascii="Aptos" w:hAnsi="Aptos"/>
                <w:b w:val="0"/>
                <w:color w:val="162536"/>
                <w:sz w:val="16"/>
              </w:rPr>
              <w:t>frozen C6 state</w:t>
            </w:r>
          </w:p>
        </w:tc>
        <w:tc>
          <w:tcPr>
            <w:tcW w:type="dxa" w:w="3912"/>
            <w:shd w:fill="FAF8F3"/>
            <w:tcMar>
              <w:top w:w="80" w:type="dxa"/>
              <w:start w:w="90" w:type="dxa"/>
              <w:bottom w:w="80" w:type="dxa"/>
              <w:end w:w="90" w:type="dxa"/>
            </w:tcMar>
            <w:vAlign w:val="center"/>
          </w:tcPr>
          <w:p>
            <w:pPr>
              <w:jc w:val="left"/>
            </w:pPr>
            <w:r>
              <w:rPr>
                <w:rFonts w:ascii="Aptos" w:hAnsi="Aptos"/>
                <w:b w:val="0"/>
                <w:color w:val="162536"/>
                <w:sz w:val="16"/>
              </w:rPr>
              <w:t>report, dataset, manifest</w:t>
            </w:r>
          </w:p>
        </w:tc>
      </w:tr>
    </w:tbl>
    <w:p>
      <w:pPr>
        <w:spacing w:after="0"/>
      </w:pPr>
    </w:p>
    <w:p>
      <w:pPr>
        <w:pStyle w:val="Heading1"/>
      </w:pPr>
      <w:r>
        <w:t>Methods appendix B evidence registers</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3305"/>
        <w:gridCol w:w="3305"/>
        <w:gridCol w:w="3305"/>
      </w:tblGrid>
      <w:tr>
        <w:trPr>
          <w:tblHeader w:val="true"/>
        </w:trPr>
        <w:tc>
          <w:tcPr>
            <w:tcW w:type="dxa" w:w="3855"/>
            <w:shd w:fill="0B1D33"/>
            <w:tcMar>
              <w:top w:w="80" w:type="dxa"/>
              <w:start w:w="90" w:type="dxa"/>
              <w:bottom w:w="80" w:type="dxa"/>
              <w:end w:w="90" w:type="dxa"/>
            </w:tcMar>
            <w:vAlign w:val="center"/>
          </w:tcPr>
          <w:p>
            <w:r>
              <w:rPr>
                <w:rFonts w:ascii="Aptos" w:hAnsi="Aptos"/>
                <w:b/>
                <w:color w:val="FDFBF6"/>
                <w:sz w:val="15"/>
              </w:rPr>
              <w:t>Register</w:t>
            </w:r>
          </w:p>
        </w:tc>
        <w:tc>
          <w:tcPr>
            <w:tcW w:type="dxa" w:w="2381"/>
            <w:shd w:fill="0B1D33"/>
            <w:tcMar>
              <w:top w:w="80" w:type="dxa"/>
              <w:start w:w="90" w:type="dxa"/>
              <w:bottom w:w="80" w:type="dxa"/>
              <w:end w:w="90" w:type="dxa"/>
            </w:tcMar>
            <w:vAlign w:val="center"/>
          </w:tcPr>
          <w:p>
            <w:r>
              <w:rPr>
                <w:rFonts w:ascii="Aptos" w:hAnsi="Aptos"/>
                <w:b/>
                <w:color w:val="FDFBF6"/>
                <w:sz w:val="15"/>
              </w:rPr>
              <w:t>Primary key</w:t>
            </w:r>
          </w:p>
        </w:tc>
        <w:tc>
          <w:tcPr>
            <w:tcW w:type="dxa" w:w="2608"/>
            <w:shd w:fill="0B1D33"/>
            <w:tcMar>
              <w:top w:w="80" w:type="dxa"/>
              <w:start w:w="90" w:type="dxa"/>
              <w:bottom w:w="80" w:type="dxa"/>
              <w:end w:w="90" w:type="dxa"/>
            </w:tcMar>
            <w:vAlign w:val="center"/>
          </w:tcPr>
          <w:p>
            <w:r>
              <w:rPr>
                <w:rFonts w:ascii="Aptos" w:hAnsi="Aptos"/>
                <w:b/>
                <w:color w:val="FDFBF6"/>
                <w:sz w:val="15"/>
              </w:rPr>
              <w:t>Purpose</w:t>
            </w:r>
          </w:p>
        </w:tc>
      </w:tr>
      <w:tr>
        <w:tc>
          <w:tcPr>
            <w:tcW w:type="dxa" w:w="3855"/>
            <w:shd w:fill="F1EDE3"/>
            <w:tcMar>
              <w:top w:w="80" w:type="dxa"/>
              <w:start w:w="90" w:type="dxa"/>
              <w:bottom w:w="80" w:type="dxa"/>
              <w:end w:w="90" w:type="dxa"/>
            </w:tcMar>
            <w:vAlign w:val="center"/>
          </w:tcPr>
          <w:p>
            <w:pPr>
              <w:jc w:val="left"/>
            </w:pPr>
            <w:r>
              <w:rPr>
                <w:rFonts w:ascii="Aptos" w:hAnsi="Aptos"/>
                <w:b/>
                <w:color w:val="162536"/>
                <w:sz w:val="15"/>
              </w:rPr>
              <w:t>CASSIN_Quellenregister_C3.jsonl</w:t>
            </w:r>
          </w:p>
        </w:tc>
        <w:tc>
          <w:tcPr>
            <w:tcW w:type="dxa" w:w="2381"/>
            <w:shd w:fill="F1EDE3"/>
            <w:tcMar>
              <w:top w:w="80" w:type="dxa"/>
              <w:start w:w="90" w:type="dxa"/>
              <w:bottom w:w="80" w:type="dxa"/>
              <w:end w:w="90" w:type="dxa"/>
            </w:tcMar>
            <w:vAlign w:val="center"/>
          </w:tcPr>
          <w:p>
            <w:pPr>
              <w:jc w:val="left"/>
            </w:pPr>
            <w:r>
              <w:rPr>
                <w:rFonts w:ascii="Aptos" w:hAnsi="Aptos"/>
                <w:b w:val="0"/>
                <w:color w:val="162536"/>
                <w:sz w:val="15"/>
              </w:rPr>
              <w:t>source_id</w:t>
            </w:r>
          </w:p>
        </w:tc>
        <w:tc>
          <w:tcPr>
            <w:tcW w:type="dxa" w:w="2608"/>
            <w:shd w:fill="F1EDE3"/>
            <w:tcMar>
              <w:top w:w="80" w:type="dxa"/>
              <w:start w:w="90" w:type="dxa"/>
              <w:bottom w:w="80" w:type="dxa"/>
              <w:end w:w="90" w:type="dxa"/>
            </w:tcMar>
            <w:vAlign w:val="center"/>
          </w:tcPr>
          <w:p>
            <w:pPr>
              <w:jc w:val="left"/>
            </w:pPr>
            <w:r>
              <w:rPr>
                <w:rFonts w:ascii="Aptos" w:hAnsi="Aptos"/>
                <w:b w:val="0"/>
                <w:color w:val="162536"/>
                <w:sz w:val="15"/>
              </w:rPr>
              <w:t>work, edition, language, and locator</w:t>
            </w:r>
          </w:p>
        </w:tc>
      </w:tr>
      <w:tr>
        <w:tc>
          <w:tcPr>
            <w:tcW w:type="dxa" w:w="3855"/>
            <w:shd w:fill="FAF8F3"/>
            <w:tcMar>
              <w:top w:w="80" w:type="dxa"/>
              <w:start w:w="90" w:type="dxa"/>
              <w:bottom w:w="80" w:type="dxa"/>
              <w:end w:w="90" w:type="dxa"/>
            </w:tcMar>
            <w:vAlign w:val="center"/>
          </w:tcPr>
          <w:p>
            <w:pPr>
              <w:jc w:val="left"/>
            </w:pPr>
            <w:r>
              <w:rPr>
                <w:rFonts w:ascii="Aptos" w:hAnsi="Aptos"/>
                <w:b/>
                <w:color w:val="162536"/>
                <w:sz w:val="15"/>
              </w:rPr>
              <w:t>CASSIN_Rechteregister_C3.jsonl</w:t>
            </w:r>
          </w:p>
        </w:tc>
        <w:tc>
          <w:tcPr>
            <w:tcW w:type="dxa" w:w="2381"/>
            <w:shd w:fill="FAF8F3"/>
            <w:tcMar>
              <w:top w:w="80" w:type="dxa"/>
              <w:start w:w="90" w:type="dxa"/>
              <w:bottom w:w="80" w:type="dxa"/>
              <w:end w:w="90" w:type="dxa"/>
            </w:tcMar>
            <w:vAlign w:val="center"/>
          </w:tcPr>
          <w:p>
            <w:pPr>
              <w:jc w:val="left"/>
            </w:pPr>
            <w:r>
              <w:rPr>
                <w:rFonts w:ascii="Aptos" w:hAnsi="Aptos"/>
                <w:b w:val="0"/>
                <w:color w:val="162536"/>
                <w:sz w:val="15"/>
              </w:rPr>
              <w:t>rights_id</w:t>
            </w:r>
          </w:p>
        </w:tc>
        <w:tc>
          <w:tcPr>
            <w:tcW w:type="dxa" w:w="2608"/>
            <w:shd w:fill="FAF8F3"/>
            <w:tcMar>
              <w:top w:w="80" w:type="dxa"/>
              <w:start w:w="90" w:type="dxa"/>
              <w:bottom w:w="80" w:type="dxa"/>
              <w:end w:w="90" w:type="dxa"/>
            </w:tcMar>
            <w:vAlign w:val="center"/>
          </w:tcPr>
          <w:p>
            <w:pPr>
              <w:jc w:val="left"/>
            </w:pPr>
            <w:r>
              <w:rPr>
                <w:rFonts w:ascii="Aptos" w:hAnsi="Aptos"/>
                <w:b w:val="0"/>
                <w:color w:val="162536"/>
                <w:sz w:val="15"/>
              </w:rPr>
              <w:t>research access and reuse</w:t>
            </w:r>
          </w:p>
        </w:tc>
      </w:tr>
      <w:tr>
        <w:tc>
          <w:tcPr>
            <w:tcW w:type="dxa" w:w="3855"/>
            <w:shd w:fill="F1EDE3"/>
            <w:tcMar>
              <w:top w:w="80" w:type="dxa"/>
              <w:start w:w="90" w:type="dxa"/>
              <w:bottom w:w="80" w:type="dxa"/>
              <w:end w:w="90" w:type="dxa"/>
            </w:tcMar>
            <w:vAlign w:val="center"/>
          </w:tcPr>
          <w:p>
            <w:pPr>
              <w:jc w:val="left"/>
            </w:pPr>
            <w:r>
              <w:rPr>
                <w:rFonts w:ascii="Aptos" w:hAnsi="Aptos"/>
                <w:b/>
                <w:color w:val="162536"/>
                <w:sz w:val="15"/>
              </w:rPr>
              <w:t>CASSIN_Passagenregister_C3.jsonl</w:t>
            </w:r>
          </w:p>
        </w:tc>
        <w:tc>
          <w:tcPr>
            <w:tcW w:type="dxa" w:w="2381"/>
            <w:shd w:fill="F1EDE3"/>
            <w:tcMar>
              <w:top w:w="80" w:type="dxa"/>
              <w:start w:w="90" w:type="dxa"/>
              <w:bottom w:w="80" w:type="dxa"/>
              <w:end w:w="90" w:type="dxa"/>
            </w:tcMar>
            <w:vAlign w:val="center"/>
          </w:tcPr>
          <w:p>
            <w:pPr>
              <w:jc w:val="left"/>
            </w:pPr>
            <w:r>
              <w:rPr>
                <w:rFonts w:ascii="Aptos" w:hAnsi="Aptos"/>
                <w:b w:val="0"/>
                <w:color w:val="162536"/>
                <w:sz w:val="15"/>
              </w:rPr>
              <w:t>passage_id</w:t>
            </w:r>
          </w:p>
        </w:tc>
        <w:tc>
          <w:tcPr>
            <w:tcW w:type="dxa" w:w="2608"/>
            <w:shd w:fill="F1EDE3"/>
            <w:tcMar>
              <w:top w:w="80" w:type="dxa"/>
              <w:start w:w="90" w:type="dxa"/>
              <w:bottom w:w="80" w:type="dxa"/>
              <w:end w:w="90" w:type="dxa"/>
            </w:tcMar>
            <w:vAlign w:val="center"/>
          </w:tcPr>
          <w:p>
            <w:pPr>
              <w:jc w:val="left"/>
            </w:pPr>
            <w:r>
              <w:rPr>
                <w:rFonts w:ascii="Aptos" w:hAnsi="Aptos"/>
                <w:b w:val="0"/>
                <w:color w:val="162536"/>
                <w:sz w:val="15"/>
              </w:rPr>
              <w:t>excerpt, word count, and group binding</w:t>
            </w:r>
          </w:p>
        </w:tc>
      </w:tr>
      <w:tr>
        <w:tc>
          <w:tcPr>
            <w:tcW w:type="dxa" w:w="3855"/>
            <w:shd w:fill="FAF8F3"/>
            <w:tcMar>
              <w:top w:w="80" w:type="dxa"/>
              <w:start w:w="90" w:type="dxa"/>
              <w:bottom w:w="80" w:type="dxa"/>
              <w:end w:w="90" w:type="dxa"/>
            </w:tcMar>
            <w:vAlign w:val="center"/>
          </w:tcPr>
          <w:p>
            <w:pPr>
              <w:jc w:val="left"/>
            </w:pPr>
            <w:r>
              <w:rPr>
                <w:rFonts w:ascii="Aptos" w:hAnsi="Aptos"/>
                <w:b/>
                <w:color w:val="162536"/>
                <w:sz w:val="15"/>
              </w:rPr>
              <w:t>CASSIN_Uebersetzungswege_C3.jsonl</w:t>
            </w:r>
          </w:p>
        </w:tc>
        <w:tc>
          <w:tcPr>
            <w:tcW w:type="dxa" w:w="2381"/>
            <w:shd w:fill="FAF8F3"/>
            <w:tcMar>
              <w:top w:w="80" w:type="dxa"/>
              <w:start w:w="90" w:type="dxa"/>
              <w:bottom w:w="80" w:type="dxa"/>
              <w:end w:w="90" w:type="dxa"/>
            </w:tcMar>
            <w:vAlign w:val="center"/>
          </w:tcPr>
          <w:p>
            <w:pPr>
              <w:jc w:val="left"/>
            </w:pPr>
            <w:r>
              <w:rPr>
                <w:rFonts w:ascii="Aptos" w:hAnsi="Aptos"/>
                <w:b w:val="0"/>
                <w:color w:val="162536"/>
                <w:sz w:val="15"/>
              </w:rPr>
              <w:t>translation_path_id</w:t>
            </w:r>
          </w:p>
        </w:tc>
        <w:tc>
          <w:tcPr>
            <w:tcW w:type="dxa" w:w="2608"/>
            <w:shd w:fill="FAF8F3"/>
            <w:tcMar>
              <w:top w:w="80" w:type="dxa"/>
              <w:start w:w="90" w:type="dxa"/>
              <w:bottom w:w="80" w:type="dxa"/>
              <w:end w:w="90" w:type="dxa"/>
            </w:tcMar>
            <w:vAlign w:val="center"/>
          </w:tcPr>
          <w:p>
            <w:pPr>
              <w:jc w:val="left"/>
            </w:pPr>
            <w:r>
              <w:rPr>
                <w:rFonts w:ascii="Aptos" w:hAnsi="Aptos"/>
                <w:b w:val="0"/>
                <w:color w:val="162536"/>
                <w:sz w:val="15"/>
              </w:rPr>
              <w:t>directed passage-to-passage relation</w:t>
            </w:r>
          </w:p>
        </w:tc>
      </w:tr>
      <w:tr>
        <w:tc>
          <w:tcPr>
            <w:tcW w:type="dxa" w:w="3855"/>
            <w:shd w:fill="F1EDE3"/>
            <w:tcMar>
              <w:top w:w="80" w:type="dxa"/>
              <w:start w:w="90" w:type="dxa"/>
              <w:bottom w:w="80" w:type="dxa"/>
              <w:end w:w="90" w:type="dxa"/>
            </w:tcMar>
            <w:vAlign w:val="center"/>
          </w:tcPr>
          <w:p>
            <w:pPr>
              <w:jc w:val="left"/>
            </w:pPr>
            <w:r>
              <w:rPr>
                <w:rFonts w:ascii="Aptos" w:hAnsi="Aptos"/>
                <w:b/>
                <w:color w:val="162536"/>
                <w:sz w:val="15"/>
              </w:rPr>
              <w:t>CASSIN_Negativbefunde_C3.jsonl</w:t>
            </w:r>
          </w:p>
        </w:tc>
        <w:tc>
          <w:tcPr>
            <w:tcW w:type="dxa" w:w="2381"/>
            <w:shd w:fill="F1EDE3"/>
            <w:tcMar>
              <w:top w:w="80" w:type="dxa"/>
              <w:start w:w="90" w:type="dxa"/>
              <w:bottom w:w="80" w:type="dxa"/>
              <w:end w:w="90" w:type="dxa"/>
            </w:tcMar>
            <w:vAlign w:val="center"/>
          </w:tcPr>
          <w:p>
            <w:pPr>
              <w:jc w:val="left"/>
            </w:pPr>
            <w:r>
              <w:rPr>
                <w:rFonts w:ascii="Aptos" w:hAnsi="Aptos"/>
                <w:b w:val="0"/>
                <w:color w:val="162536"/>
                <w:sz w:val="15"/>
              </w:rPr>
              <w:t>negative_finding_id</w:t>
            </w:r>
          </w:p>
        </w:tc>
        <w:tc>
          <w:tcPr>
            <w:tcW w:type="dxa" w:w="2608"/>
            <w:shd w:fill="F1EDE3"/>
            <w:tcMar>
              <w:top w:w="80" w:type="dxa"/>
              <w:start w:w="90" w:type="dxa"/>
              <w:bottom w:w="80" w:type="dxa"/>
              <w:end w:w="90" w:type="dxa"/>
            </w:tcMar>
            <w:vAlign w:val="center"/>
          </w:tcPr>
          <w:p>
            <w:pPr>
              <w:jc w:val="left"/>
            </w:pPr>
            <w:r>
              <w:rPr>
                <w:rFonts w:ascii="Aptos" w:hAnsi="Aptos"/>
                <w:b w:val="0"/>
                <w:color w:val="162536"/>
                <w:sz w:val="15"/>
              </w:rPr>
              <w:t>rejected equations and limits</w:t>
            </w:r>
          </w:p>
        </w:tc>
      </w:tr>
      <w:tr>
        <w:tc>
          <w:tcPr>
            <w:tcW w:type="dxa" w:w="3855"/>
            <w:shd w:fill="FAF8F3"/>
            <w:tcMar>
              <w:top w:w="80" w:type="dxa"/>
              <w:start w:w="90" w:type="dxa"/>
              <w:bottom w:w="80" w:type="dxa"/>
              <w:end w:w="90" w:type="dxa"/>
            </w:tcMar>
            <w:vAlign w:val="center"/>
          </w:tcPr>
          <w:p>
            <w:pPr>
              <w:jc w:val="left"/>
            </w:pPr>
            <w:r>
              <w:rPr>
                <w:rFonts w:ascii="Aptos" w:hAnsi="Aptos"/>
                <w:b/>
                <w:color w:val="162536"/>
                <w:sz w:val="15"/>
              </w:rPr>
              <w:t>CASSIN_Simulationsregister_C3.jsonl</w:t>
            </w:r>
          </w:p>
        </w:tc>
        <w:tc>
          <w:tcPr>
            <w:tcW w:type="dxa" w:w="2381"/>
            <w:shd w:fill="FAF8F3"/>
            <w:tcMar>
              <w:top w:w="80" w:type="dxa"/>
              <w:start w:w="90" w:type="dxa"/>
              <w:bottom w:w="80" w:type="dxa"/>
              <w:end w:w="90" w:type="dxa"/>
            </w:tcMar>
            <w:vAlign w:val="center"/>
          </w:tcPr>
          <w:p>
            <w:pPr>
              <w:jc w:val="left"/>
            </w:pPr>
            <w:r>
              <w:rPr>
                <w:rFonts w:ascii="Aptos" w:hAnsi="Aptos"/>
                <w:b w:val="0"/>
                <w:color w:val="162536"/>
                <w:sz w:val="15"/>
              </w:rPr>
              <w:t>simulation_review_id</w:t>
            </w:r>
          </w:p>
        </w:tc>
        <w:tc>
          <w:tcPr>
            <w:tcW w:type="dxa" w:w="2608"/>
            <w:shd w:fill="FAF8F3"/>
            <w:tcMar>
              <w:top w:w="80" w:type="dxa"/>
              <w:start w:w="90" w:type="dxa"/>
              <w:bottom w:w="80" w:type="dxa"/>
              <w:end w:w="90" w:type="dxa"/>
            </w:tcMar>
            <w:vAlign w:val="center"/>
          </w:tcPr>
          <w:p>
            <w:pPr>
              <w:jc w:val="left"/>
            </w:pPr>
            <w:r>
              <w:rPr>
                <w:rFonts w:ascii="Aptos" w:hAnsi="Aptos"/>
                <w:b w:val="0"/>
                <w:color w:val="162536"/>
                <w:sz w:val="15"/>
              </w:rPr>
              <w:t>nonhuman review roles</w:t>
            </w:r>
          </w:p>
        </w:tc>
      </w:tr>
    </w:tbl>
    <w:p>
      <w:pPr>
        <w:spacing w:after="0"/>
      </w:pPr>
    </w:p>
    <w:p>
      <w:pPr>
        <w:jc w:val="both"/>
      </w:pPr>
      <w:r>
        <w:rPr>
          <w:rFonts w:ascii="Aptos" w:hAnsi="Aptos"/>
          <w:i w:val="0"/>
          <w:color w:val="162536"/>
          <w:sz w:val="20"/>
        </w:rPr>
        <w:t>The C7 dataset joins the 24 qualifying C3 paths to the final C4 codes and C6 case closures. It does not overwrite the source registers.</w:t>
      </w:r>
    </w:p>
    <w:p>
      <w:pPr>
        <w:pStyle w:val="Heading1"/>
      </w:pPr>
      <w:r>
        <w:t>Methods appendix C rights review</w:t>
      </w:r>
    </w:p>
    <w:p>
      <w:pPr>
        <w:spacing w:after="60"/>
        <w:ind w:left="312" w:hanging="312"/>
        <w:jc w:val="both"/>
      </w:pPr>
      <w:r>
        <w:rPr>
          <w:rFonts w:ascii="Aptos" w:hAnsi="Aptos"/>
          <w:b/>
          <w:color w:val="162536"/>
          <w:sz w:val="19"/>
        </w:rPr>
        <w:t xml:space="preserve">1.  </w:t>
      </w:r>
      <w:r>
        <w:rPr>
          <w:rFonts w:ascii="Aptos" w:hAnsi="Aptos"/>
          <w:color w:val="162536"/>
          <w:sz w:val="19"/>
        </w:rPr>
        <w:t>Establish work and edition identity.</w:t>
      </w:r>
    </w:p>
    <w:p>
      <w:pPr>
        <w:spacing w:after="60"/>
        <w:ind w:left="312" w:hanging="312"/>
        <w:jc w:val="both"/>
      </w:pPr>
      <w:r>
        <w:rPr>
          <w:rFonts w:ascii="Aptos" w:hAnsi="Aptos"/>
          <w:b/>
          <w:color w:val="162536"/>
          <w:sz w:val="19"/>
        </w:rPr>
        <w:t xml:space="preserve">2.  </w:t>
      </w:r>
      <w:r>
        <w:rPr>
          <w:rFonts w:ascii="Aptos" w:hAnsi="Aptos"/>
          <w:color w:val="162536"/>
          <w:sz w:val="19"/>
        </w:rPr>
        <w:t>Check author and translator status separately.</w:t>
      </w:r>
    </w:p>
    <w:p>
      <w:pPr>
        <w:spacing w:after="60"/>
        <w:ind w:left="312" w:hanging="312"/>
        <w:jc w:val="both"/>
      </w:pPr>
      <w:r>
        <w:rPr>
          <w:rFonts w:ascii="Aptos" w:hAnsi="Aptos"/>
          <w:b/>
          <w:color w:val="162536"/>
          <w:sz w:val="19"/>
        </w:rPr>
        <w:t xml:space="preserve">3.  </w:t>
      </w:r>
      <w:r>
        <w:rPr>
          <w:rFonts w:ascii="Aptos" w:hAnsi="Aptos"/>
          <w:color w:val="162536"/>
          <w:sz w:val="19"/>
        </w:rPr>
        <w:t>Separate text rights, digitisation, transcription, and platform terms.</w:t>
      </w:r>
    </w:p>
    <w:p>
      <w:pPr>
        <w:spacing w:after="60"/>
        <w:ind w:left="312" w:hanging="312"/>
        <w:jc w:val="both"/>
      </w:pPr>
      <w:r>
        <w:rPr>
          <w:rFonts w:ascii="Aptos" w:hAnsi="Aptos"/>
          <w:b/>
          <w:color w:val="162536"/>
          <w:sz w:val="19"/>
        </w:rPr>
        <w:t xml:space="preserve">4.  </w:t>
      </w:r>
      <w:r>
        <w:rPr>
          <w:rFonts w:ascii="Aptos" w:hAnsi="Aptos"/>
          <w:color w:val="162536"/>
          <w:sz w:val="19"/>
        </w:rPr>
        <w:t>Do not present research access as an open licence.</w:t>
      </w:r>
    </w:p>
    <w:p>
      <w:pPr>
        <w:spacing w:after="60"/>
        <w:ind w:left="312" w:hanging="312"/>
        <w:jc w:val="both"/>
      </w:pPr>
      <w:r>
        <w:rPr>
          <w:rFonts w:ascii="Aptos" w:hAnsi="Aptos"/>
          <w:b/>
          <w:color w:val="162536"/>
          <w:sz w:val="19"/>
        </w:rPr>
        <w:t xml:space="preserve">5.  </w:t>
      </w:r>
      <w:r>
        <w:rPr>
          <w:rFonts w:ascii="Aptos" w:hAnsi="Aptos"/>
          <w:color w:val="162536"/>
          <w:sz w:val="19"/>
        </w:rPr>
        <w:t>Store only necessary short quotations for protected texts.</w:t>
      </w:r>
    </w:p>
    <w:p>
      <w:pPr>
        <w:spacing w:after="60"/>
        <w:ind w:left="312" w:hanging="312"/>
        <w:jc w:val="both"/>
      </w:pPr>
      <w:r>
        <w:rPr>
          <w:rFonts w:ascii="Aptos" w:hAnsi="Aptos"/>
          <w:b/>
          <w:color w:val="162536"/>
          <w:sz w:val="19"/>
        </w:rPr>
        <w:t xml:space="preserve">6.  </w:t>
      </w:r>
      <w:r>
        <w:rPr>
          <w:rFonts w:ascii="Aptos" w:hAnsi="Aptos"/>
          <w:color w:val="162536"/>
          <w:sz w:val="19"/>
        </w:rPr>
        <w:t>Recheck every later publication at object level.</w:t>
      </w:r>
    </w:p>
    <w:p>
      <w:pPr>
        <w:spacing w:before="80" w:after="120"/>
      </w:pPr>
      <w:r>
        <w:rPr>
          <w:rFonts w:ascii="Aptos" w:hAnsi="Aptos"/>
          <w:b/>
          <w:color w:val="4FAEA8"/>
          <w:sz w:val="17"/>
        </w:rPr>
        <w:t xml:space="preserve">RESULT  </w:t>
      </w:r>
      <w:r>
        <w:rPr>
          <w:rFonts w:ascii="Aptos" w:hAnsi="Aptos"/>
          <w:color w:val="162536"/>
          <w:sz w:val="20"/>
        </w:rPr>
        <w:t>The 164 sources map to 164 rights objects; no stored protected passage exceeds 25 words.</w:t>
      </w:r>
    </w:p>
    <w:p>
      <w:pPr>
        <w:pStyle w:val="Heading1"/>
      </w:pPr>
      <w:r>
        <w:t>Methods appendix D coding and adjudication</w:t>
      </w:r>
    </w:p>
    <w:p>
      <w:pPr>
        <w:jc w:val="both"/>
      </w:pPr>
      <w:r>
        <w:rPr>
          <w:rFonts w:ascii="Aptos" w:hAnsi="Aptos"/>
          <w:i w:val="0"/>
          <w:color w:val="162536"/>
          <w:sz w:val="20"/>
        </w:rPr>
        <w:t>The C4 unit is the individual published translation path. Each run assigns exactly one grade and at least one mechanism. The adjudicator checks the reasons against frozen evidence. A mechanism is retained only when evidenced for that particular path.</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4958"/>
        <w:gridCol w:w="4958"/>
      </w:tblGrid>
      <w:tr>
        <w:trPr>
          <w:tblHeader w:val="true"/>
        </w:trPr>
        <w:tc>
          <w:tcPr>
            <w:tcW w:type="dxa" w:w="2891"/>
            <w:shd w:fill="0B1D33"/>
            <w:tcMar>
              <w:top w:w="80" w:type="dxa"/>
              <w:start w:w="90" w:type="dxa"/>
              <w:bottom w:w="80" w:type="dxa"/>
              <w:end w:w="90" w:type="dxa"/>
            </w:tcMar>
            <w:vAlign w:val="center"/>
          </w:tcPr>
          <w:p>
            <w:r>
              <w:rPr>
                <w:rFonts w:ascii="Aptos" w:hAnsi="Aptos"/>
                <w:b/>
                <w:color w:val="FDFBF6"/>
                <w:sz w:val="17"/>
              </w:rPr>
              <w:t>Decision state</w:t>
            </w:r>
          </w:p>
        </w:tc>
        <w:tc>
          <w:tcPr>
            <w:tcW w:type="dxa" w:w="5953"/>
            <w:shd w:fill="0B1D33"/>
            <w:tcMar>
              <w:top w:w="80" w:type="dxa"/>
              <w:start w:w="90" w:type="dxa"/>
              <w:bottom w:w="80" w:type="dxa"/>
              <w:end w:w="90" w:type="dxa"/>
            </w:tcMar>
            <w:vAlign w:val="center"/>
          </w:tcPr>
          <w:p>
            <w:r>
              <w:rPr>
                <w:rFonts w:ascii="Aptos" w:hAnsi="Aptos"/>
                <w:b/>
                <w:color w:val="FDFBF6"/>
                <w:sz w:val="17"/>
              </w:rPr>
              <w:t>Rule</w:t>
            </w:r>
          </w:p>
        </w:tc>
      </w:tr>
      <w:tr>
        <w:tc>
          <w:tcPr>
            <w:tcW w:type="dxa" w:w="2891"/>
            <w:shd w:fill="F1EDE3"/>
            <w:tcMar>
              <w:top w:w="80" w:type="dxa"/>
              <w:start w:w="90" w:type="dxa"/>
              <w:bottom w:w="80" w:type="dxa"/>
              <w:end w:w="90" w:type="dxa"/>
            </w:tcMar>
            <w:vAlign w:val="center"/>
          </w:tcPr>
          <w:p>
            <w:pPr>
              <w:jc w:val="left"/>
            </w:pPr>
            <w:r>
              <w:rPr>
                <w:rFonts w:ascii="Aptos" w:hAnsi="Aptos"/>
                <w:b/>
                <w:color w:val="162536"/>
                <w:sz w:val="17"/>
              </w:rPr>
              <w:t>grade agreement</w:t>
            </w:r>
          </w:p>
        </w:tc>
        <w:tc>
          <w:tcPr>
            <w:tcW w:type="dxa" w:w="5953"/>
            <w:shd w:fill="F1EDE3"/>
            <w:tcMar>
              <w:top w:w="80" w:type="dxa"/>
              <w:start w:w="90" w:type="dxa"/>
              <w:bottom w:w="80" w:type="dxa"/>
              <w:end w:w="90" w:type="dxa"/>
            </w:tcMar>
            <w:vAlign w:val="center"/>
          </w:tcPr>
          <w:p>
            <w:pPr>
              <w:jc w:val="left"/>
            </w:pPr>
            <w:r>
              <w:rPr>
                <w:rFonts w:ascii="Aptos" w:hAnsi="Aptos"/>
                <w:b w:val="0"/>
                <w:color w:val="162536"/>
                <w:sz w:val="17"/>
              </w:rPr>
              <w:t>accept only with adequate reasons</w:t>
            </w:r>
          </w:p>
        </w:tc>
      </w:tr>
      <w:tr>
        <w:tc>
          <w:tcPr>
            <w:tcW w:type="dxa" w:w="2891"/>
            <w:shd w:fill="FAF8F3"/>
            <w:tcMar>
              <w:top w:w="80" w:type="dxa"/>
              <w:start w:w="90" w:type="dxa"/>
              <w:bottom w:w="80" w:type="dxa"/>
              <w:end w:w="90" w:type="dxa"/>
            </w:tcMar>
            <w:vAlign w:val="center"/>
          </w:tcPr>
          <w:p>
            <w:pPr>
              <w:jc w:val="left"/>
            </w:pPr>
            <w:r>
              <w:rPr>
                <w:rFonts w:ascii="Aptos" w:hAnsi="Aptos"/>
                <w:b/>
                <w:color w:val="162536"/>
                <w:sz w:val="17"/>
              </w:rPr>
              <w:t>grade dissent</w:t>
            </w:r>
          </w:p>
        </w:tc>
        <w:tc>
          <w:tcPr>
            <w:tcW w:type="dxa" w:w="5953"/>
            <w:shd w:fill="FAF8F3"/>
            <w:tcMar>
              <w:top w:w="80" w:type="dxa"/>
              <w:start w:w="90" w:type="dxa"/>
              <w:bottom w:w="80" w:type="dxa"/>
              <w:end w:w="90" w:type="dxa"/>
            </w:tcMar>
            <w:vAlign w:val="center"/>
          </w:tcPr>
          <w:p>
            <w:pPr>
              <w:jc w:val="left"/>
            </w:pPr>
            <w:r>
              <w:rPr>
                <w:rFonts w:ascii="Aptos" w:hAnsi="Aptos"/>
                <w:b w:val="0"/>
                <w:color w:val="162536"/>
                <w:sz w:val="17"/>
              </w:rPr>
              <w:t>no averaging; evidence decides</w:t>
            </w:r>
          </w:p>
        </w:tc>
      </w:tr>
      <w:tr>
        <w:tc>
          <w:tcPr>
            <w:tcW w:type="dxa" w:w="2891"/>
            <w:shd w:fill="F1EDE3"/>
            <w:tcMar>
              <w:top w:w="80" w:type="dxa"/>
              <w:start w:w="90" w:type="dxa"/>
              <w:bottom w:w="80" w:type="dxa"/>
              <w:end w:w="90" w:type="dxa"/>
            </w:tcMar>
            <w:vAlign w:val="center"/>
          </w:tcPr>
          <w:p>
            <w:pPr>
              <w:jc w:val="left"/>
            </w:pPr>
            <w:r>
              <w:rPr>
                <w:rFonts w:ascii="Aptos" w:hAnsi="Aptos"/>
                <w:b/>
                <w:color w:val="162536"/>
                <w:sz w:val="17"/>
              </w:rPr>
              <w:t>mechanism dissent</w:t>
            </w:r>
          </w:p>
        </w:tc>
        <w:tc>
          <w:tcPr>
            <w:tcW w:type="dxa" w:w="5953"/>
            <w:shd w:fill="F1EDE3"/>
            <w:tcMar>
              <w:top w:w="80" w:type="dxa"/>
              <w:start w:w="90" w:type="dxa"/>
              <w:bottom w:w="80" w:type="dxa"/>
              <w:end w:w="90" w:type="dxa"/>
            </w:tcMar>
            <w:vAlign w:val="center"/>
          </w:tcPr>
          <w:p>
            <w:pPr>
              <w:jc w:val="left"/>
            </w:pPr>
            <w:r>
              <w:rPr>
                <w:rFonts w:ascii="Aptos" w:hAnsi="Aptos"/>
                <w:b w:val="0"/>
                <w:color w:val="162536"/>
                <w:sz w:val="17"/>
              </w:rPr>
              <w:t>evidence or reject codes individually</w:t>
            </w:r>
          </w:p>
        </w:tc>
      </w:tr>
      <w:tr>
        <w:tc>
          <w:tcPr>
            <w:tcW w:type="dxa" w:w="2891"/>
            <w:shd w:fill="FAF8F3"/>
            <w:tcMar>
              <w:top w:w="80" w:type="dxa"/>
              <w:start w:w="90" w:type="dxa"/>
              <w:bottom w:w="80" w:type="dxa"/>
              <w:end w:w="90" w:type="dxa"/>
            </w:tcMar>
            <w:vAlign w:val="center"/>
          </w:tcPr>
          <w:p>
            <w:pPr>
              <w:jc w:val="left"/>
            </w:pPr>
            <w:r>
              <w:rPr>
                <w:rFonts w:ascii="Aptos" w:hAnsi="Aptos"/>
                <w:b/>
                <w:color w:val="162536"/>
                <w:sz w:val="17"/>
              </w:rPr>
              <w:t>unresolved</w:t>
            </w:r>
          </w:p>
        </w:tc>
        <w:tc>
          <w:tcPr>
            <w:tcW w:type="dxa" w:w="5953"/>
            <w:shd w:fill="FAF8F3"/>
            <w:tcMar>
              <w:top w:w="80" w:type="dxa"/>
              <w:start w:w="90" w:type="dxa"/>
              <w:bottom w:w="80" w:type="dxa"/>
              <w:end w:w="90" w:type="dxa"/>
            </w:tcMar>
            <w:vAlign w:val="center"/>
          </w:tcPr>
          <w:p>
            <w:pPr>
              <w:jc w:val="left"/>
            </w:pPr>
            <w:r>
              <w:rPr>
                <w:rFonts w:ascii="Aptos" w:hAnsi="Aptos"/>
                <w:b w:val="0"/>
                <w:color w:val="162536"/>
                <w:sz w:val="17"/>
              </w:rPr>
              <w:t>X</w:t>
            </w:r>
          </w:p>
        </w:tc>
      </w:tr>
      <w:tr>
        <w:tc>
          <w:tcPr>
            <w:tcW w:type="dxa" w:w="2891"/>
            <w:shd w:fill="F1EDE3"/>
            <w:tcMar>
              <w:top w:w="80" w:type="dxa"/>
              <w:start w:w="90" w:type="dxa"/>
              <w:bottom w:w="80" w:type="dxa"/>
              <w:end w:w="90" w:type="dxa"/>
            </w:tcMar>
            <w:vAlign w:val="center"/>
          </w:tcPr>
          <w:p>
            <w:pPr>
              <w:jc w:val="left"/>
            </w:pPr>
            <w:r>
              <w:rPr>
                <w:rFonts w:ascii="Aptos" w:hAnsi="Aptos"/>
                <w:b/>
                <w:color w:val="162536"/>
                <w:sz w:val="17"/>
              </w:rPr>
              <w:t>rights question</w:t>
            </w:r>
          </w:p>
        </w:tc>
        <w:tc>
          <w:tcPr>
            <w:tcW w:type="dxa" w:w="5953"/>
            <w:shd w:fill="F1EDE3"/>
            <w:tcMar>
              <w:top w:w="80" w:type="dxa"/>
              <w:start w:w="90" w:type="dxa"/>
              <w:bottom w:w="80" w:type="dxa"/>
              <w:end w:w="90" w:type="dxa"/>
            </w:tcMar>
            <w:vAlign w:val="center"/>
          </w:tcPr>
          <w:p>
            <w:pPr>
              <w:jc w:val="left"/>
            </w:pPr>
            <w:r>
              <w:rPr>
                <w:rFonts w:ascii="Aptos" w:hAnsi="Aptos"/>
                <w:b w:val="0"/>
                <w:color w:val="162536"/>
                <w:sz w:val="17"/>
              </w:rPr>
              <w:t>not changed by semantic code</w:t>
            </w:r>
          </w:p>
        </w:tc>
      </w:tr>
    </w:tbl>
    <w:p>
      <w:pPr>
        <w:spacing w:after="0"/>
      </w:pPr>
    </w:p>
    <w:p>
      <w:pPr>
        <w:pStyle w:val="Heading1"/>
      </w:pPr>
      <w:r>
        <w:t>Methods appendix E simulation review</w:t>
      </w:r>
    </w:p>
    <w:p>
      <w:pPr>
        <w:jc w:val="both"/>
      </w:pPr>
      <w:r>
        <w:rPr>
          <w:rFonts w:ascii="Aptos" w:hAnsi="Aptos"/>
          <w:i w:val="0"/>
          <w:color w:val="162536"/>
          <w:sz w:val="20"/>
        </w:rPr>
        <w:t>Because human resources were unavailable, historical philology, lexicography, translation studies, adversarial review, and rights review were simulated as separate model roles. CP-011 and CP-012 added a bounded language and cultural critique role. The simulations are procedures for systematic counter-reading, not people or speaker judgements.</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4958"/>
        <w:gridCol w:w="4958"/>
      </w:tblGrid>
      <w:tr>
        <w:trPr>
          <w:tblHeader w:val="true"/>
        </w:trPr>
        <w:tc>
          <w:tcPr>
            <w:tcW w:type="dxa" w:w="3969"/>
            <w:shd w:fill="0B1D33"/>
            <w:tcMar>
              <w:top w:w="80" w:type="dxa"/>
              <w:start w:w="90" w:type="dxa"/>
              <w:bottom w:w="80" w:type="dxa"/>
              <w:end w:w="90" w:type="dxa"/>
            </w:tcMar>
            <w:vAlign w:val="center"/>
          </w:tcPr>
          <w:p>
            <w:r>
              <w:rPr>
                <w:rFonts w:ascii="Aptos" w:hAnsi="Aptos"/>
                <w:b/>
                <w:color w:val="FDFBF6"/>
                <w:sz w:val="16"/>
              </w:rPr>
              <w:t>Permitted state</w:t>
            </w:r>
          </w:p>
        </w:tc>
        <w:tc>
          <w:tcPr>
            <w:tcW w:type="dxa" w:w="4876"/>
            <w:shd w:fill="0B1D33"/>
            <w:tcMar>
              <w:top w:w="80" w:type="dxa"/>
              <w:start w:w="90" w:type="dxa"/>
              <w:bottom w:w="80" w:type="dxa"/>
              <w:end w:w="90" w:type="dxa"/>
            </w:tcMar>
            <w:vAlign w:val="center"/>
          </w:tcPr>
          <w:p>
            <w:r>
              <w:rPr>
                <w:rFonts w:ascii="Aptos" w:hAnsi="Aptos"/>
                <w:b/>
                <w:color w:val="FDFBF6"/>
                <w:sz w:val="16"/>
              </w:rPr>
              <w:t>Meaning</w:t>
            </w:r>
          </w:p>
        </w:tc>
      </w:tr>
      <w:tr>
        <w:tc>
          <w:tcPr>
            <w:tcW w:type="dxa" w:w="3969"/>
            <w:shd w:fill="F1EDE3"/>
            <w:tcMar>
              <w:top w:w="80" w:type="dxa"/>
              <w:start w:w="90" w:type="dxa"/>
              <w:bottom w:w="80" w:type="dxa"/>
              <w:end w:w="90" w:type="dxa"/>
            </w:tcMar>
            <w:vAlign w:val="center"/>
          </w:tcPr>
          <w:p>
            <w:pPr>
              <w:jc w:val="left"/>
            </w:pPr>
            <w:r>
              <w:rPr>
                <w:rFonts w:ascii="Aptos" w:hAnsi="Aptos"/>
                <w:b/>
                <w:color w:val="162536"/>
                <w:sz w:val="16"/>
              </w:rPr>
              <w:t>pass</w:t>
            </w:r>
          </w:p>
        </w:tc>
        <w:tc>
          <w:tcPr>
            <w:tcW w:type="dxa" w:w="4876"/>
            <w:shd w:fill="F1EDE3"/>
            <w:tcMar>
              <w:top w:w="80" w:type="dxa"/>
              <w:start w:w="90" w:type="dxa"/>
              <w:bottom w:w="80" w:type="dxa"/>
              <w:end w:w="90" w:type="dxa"/>
            </w:tcMar>
            <w:vAlign w:val="center"/>
          </w:tcPr>
          <w:p>
            <w:pPr>
              <w:jc w:val="left"/>
            </w:pPr>
            <w:r>
              <w:rPr>
                <w:rFonts w:ascii="Aptos" w:hAnsi="Aptos"/>
                <w:b w:val="0"/>
                <w:color w:val="162536"/>
                <w:sz w:val="16"/>
              </w:rPr>
              <w:t>no decisive objection within the permitted evidence frame</w:t>
            </w:r>
          </w:p>
        </w:tc>
      </w:tr>
      <w:tr>
        <w:tc>
          <w:tcPr>
            <w:tcW w:type="dxa" w:w="3969"/>
            <w:shd w:fill="FAF8F3"/>
            <w:tcMar>
              <w:top w:w="80" w:type="dxa"/>
              <w:start w:w="90" w:type="dxa"/>
              <w:bottom w:w="80" w:type="dxa"/>
              <w:end w:w="90" w:type="dxa"/>
            </w:tcMar>
            <w:vAlign w:val="center"/>
          </w:tcPr>
          <w:p>
            <w:pPr>
              <w:jc w:val="left"/>
            </w:pPr>
            <w:r>
              <w:rPr>
                <w:rFonts w:ascii="Aptos" w:hAnsi="Aptos"/>
                <w:b/>
                <w:color w:val="162536"/>
                <w:sz w:val="16"/>
              </w:rPr>
              <w:t>pass_with_reservations</w:t>
            </w:r>
          </w:p>
        </w:tc>
        <w:tc>
          <w:tcPr>
            <w:tcW w:type="dxa" w:w="4876"/>
            <w:shd w:fill="FAF8F3"/>
            <w:tcMar>
              <w:top w:w="80" w:type="dxa"/>
              <w:start w:w="90" w:type="dxa"/>
              <w:bottom w:w="80" w:type="dxa"/>
              <w:end w:w="90" w:type="dxa"/>
            </w:tcMar>
            <w:vAlign w:val="center"/>
          </w:tcPr>
          <w:p>
            <w:pPr>
              <w:jc w:val="left"/>
            </w:pPr>
            <w:r>
              <w:rPr>
                <w:rFonts w:ascii="Aptos" w:hAnsi="Aptos"/>
                <w:b w:val="0"/>
                <w:color w:val="162536"/>
                <w:sz w:val="16"/>
              </w:rPr>
              <w:t>finding remains with visible limits</w:t>
            </w:r>
          </w:p>
        </w:tc>
      </w:tr>
      <w:tr>
        <w:tc>
          <w:tcPr>
            <w:tcW w:type="dxa" w:w="3969"/>
            <w:shd w:fill="F1EDE3"/>
            <w:tcMar>
              <w:top w:w="80" w:type="dxa"/>
              <w:start w:w="90" w:type="dxa"/>
              <w:bottom w:w="80" w:type="dxa"/>
              <w:end w:w="90" w:type="dxa"/>
            </w:tcMar>
            <w:vAlign w:val="center"/>
          </w:tcPr>
          <w:p>
            <w:pPr>
              <w:jc w:val="left"/>
            </w:pPr>
            <w:r>
              <w:rPr>
                <w:rFonts w:ascii="Aptos" w:hAnsi="Aptos"/>
                <w:b/>
                <w:color w:val="162536"/>
                <w:sz w:val="16"/>
              </w:rPr>
              <w:t>bounded_pass_with_unresolved_human_review</w:t>
            </w:r>
          </w:p>
        </w:tc>
        <w:tc>
          <w:tcPr>
            <w:tcW w:type="dxa" w:w="4876"/>
            <w:shd w:fill="F1EDE3"/>
            <w:tcMar>
              <w:top w:w="80" w:type="dxa"/>
              <w:start w:w="90" w:type="dxa"/>
              <w:bottom w:w="80" w:type="dxa"/>
              <w:end w:w="90" w:type="dxa"/>
            </w:tcMar>
            <w:vAlign w:val="center"/>
          </w:tcPr>
          <w:p>
            <w:pPr>
              <w:jc w:val="left"/>
            </w:pPr>
            <w:r>
              <w:rPr>
                <w:rFonts w:ascii="Aptos" w:hAnsi="Aptos"/>
                <w:b w:val="0"/>
                <w:color w:val="162536"/>
                <w:sz w:val="16"/>
              </w:rPr>
              <w:t>nonhuman review complete; human gap remains</w:t>
            </w:r>
          </w:p>
        </w:tc>
      </w:tr>
      <w:tr>
        <w:tc>
          <w:tcPr>
            <w:tcW w:type="dxa" w:w="3969"/>
            <w:shd w:fill="FAF8F3"/>
            <w:tcMar>
              <w:top w:w="80" w:type="dxa"/>
              <w:start w:w="90" w:type="dxa"/>
              <w:bottom w:w="80" w:type="dxa"/>
              <w:end w:w="90" w:type="dxa"/>
            </w:tcMar>
            <w:vAlign w:val="center"/>
          </w:tcPr>
          <w:p>
            <w:pPr>
              <w:jc w:val="left"/>
            </w:pPr>
            <w:r>
              <w:rPr>
                <w:rFonts w:ascii="Aptos" w:hAnsi="Aptos"/>
                <w:b/>
                <w:color w:val="162536"/>
                <w:sz w:val="16"/>
              </w:rPr>
              <w:t>stop</w:t>
            </w:r>
          </w:p>
        </w:tc>
        <w:tc>
          <w:tcPr>
            <w:tcW w:type="dxa" w:w="4876"/>
            <w:shd w:fill="FAF8F3"/>
            <w:tcMar>
              <w:top w:w="80" w:type="dxa"/>
              <w:start w:w="90" w:type="dxa"/>
              <w:bottom w:w="80" w:type="dxa"/>
              <w:end w:w="90" w:type="dxa"/>
            </w:tcMar>
            <w:vAlign w:val="center"/>
          </w:tcPr>
          <w:p>
            <w:pPr>
              <w:jc w:val="left"/>
            </w:pPr>
            <w:r>
              <w:rPr>
                <w:rFonts w:ascii="Aptos" w:hAnsi="Aptos"/>
                <w:b w:val="0"/>
                <w:color w:val="162536"/>
                <w:sz w:val="16"/>
              </w:rPr>
              <w:t>evidence, rights, or method insufficient</w:t>
            </w:r>
          </w:p>
        </w:tc>
      </w:tr>
    </w:tbl>
    <w:p>
      <w:pPr>
        <w:spacing w:after="0"/>
      </w:pPr>
    </w:p>
    <w:p>
      <w:pPr>
        <w:pStyle w:val="Heading1"/>
      </w:pPr>
      <w:r>
        <w:t>Case register</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1653"/>
        <w:gridCol w:w="1653"/>
        <w:gridCol w:w="1653"/>
        <w:gridCol w:w="1653"/>
        <w:gridCol w:w="1653"/>
        <w:gridCol w:w="1653"/>
      </w:tblGrid>
      <w:tr>
        <w:trPr>
          <w:tblHeader w:val="true"/>
        </w:trPr>
        <w:tc>
          <w:tcPr>
            <w:tcW w:type="dxa" w:w="850"/>
            <w:shd w:fill="0B1D33"/>
            <w:tcMar>
              <w:top w:w="80" w:type="dxa"/>
              <w:start w:w="90" w:type="dxa"/>
              <w:bottom w:w="80" w:type="dxa"/>
              <w:end w:w="90" w:type="dxa"/>
            </w:tcMar>
            <w:vAlign w:val="center"/>
          </w:tcPr>
          <w:p>
            <w:r>
              <w:rPr>
                <w:rFonts w:ascii="Aptos" w:hAnsi="Aptos"/>
                <w:b/>
                <w:color w:val="FDFBF6"/>
                <w:sz w:val="13"/>
              </w:rPr>
              <w:t>ID</w:t>
            </w:r>
          </w:p>
        </w:tc>
        <w:tc>
          <w:tcPr>
            <w:tcW w:type="dxa" w:w="1531"/>
            <w:shd w:fill="0B1D33"/>
            <w:tcMar>
              <w:top w:w="80" w:type="dxa"/>
              <w:start w:w="90" w:type="dxa"/>
              <w:bottom w:w="80" w:type="dxa"/>
              <w:end w:w="90" w:type="dxa"/>
            </w:tcMar>
            <w:vAlign w:val="center"/>
          </w:tcPr>
          <w:p>
            <w:r>
              <w:rPr>
                <w:rFonts w:ascii="Aptos" w:hAnsi="Aptos"/>
                <w:b/>
                <w:color w:val="FDFBF6"/>
                <w:sz w:val="13"/>
              </w:rPr>
              <w:t>Concept</w:t>
            </w:r>
          </w:p>
        </w:tc>
        <w:tc>
          <w:tcPr>
            <w:tcW w:type="dxa" w:w="1701"/>
            <w:shd w:fill="0B1D33"/>
            <w:tcMar>
              <w:top w:w="80" w:type="dxa"/>
              <w:start w:w="90" w:type="dxa"/>
              <w:bottom w:w="80" w:type="dxa"/>
              <w:end w:w="90" w:type="dxa"/>
            </w:tcMar>
            <w:vAlign w:val="center"/>
          </w:tcPr>
          <w:p>
            <w:r>
              <w:rPr>
                <w:rFonts w:ascii="Aptos" w:hAnsi="Aptos"/>
                <w:b/>
                <w:color w:val="FDFBF6"/>
                <w:sz w:val="13"/>
              </w:rPr>
              <w:t>Atlas ID</w:t>
            </w:r>
          </w:p>
        </w:tc>
        <w:tc>
          <w:tcPr>
            <w:tcW w:type="dxa" w:w="1531"/>
            <w:shd w:fill="0B1D33"/>
            <w:tcMar>
              <w:top w:w="80" w:type="dxa"/>
              <w:start w:w="90" w:type="dxa"/>
              <w:bottom w:w="80" w:type="dxa"/>
              <w:end w:w="90" w:type="dxa"/>
            </w:tcMar>
            <w:vAlign w:val="center"/>
          </w:tcPr>
          <w:p>
            <w:r>
              <w:rPr>
                <w:rFonts w:ascii="Aptos" w:hAnsi="Aptos"/>
                <w:b/>
                <w:color w:val="FDFBF6"/>
                <w:sz w:val="13"/>
              </w:rPr>
              <w:t>FR2004</w:t>
            </w:r>
          </w:p>
        </w:tc>
        <w:tc>
          <w:tcPr>
            <w:tcW w:type="dxa" w:w="1531"/>
            <w:shd w:fill="0B1D33"/>
            <w:tcMar>
              <w:top w:w="80" w:type="dxa"/>
              <w:start w:w="90" w:type="dxa"/>
              <w:bottom w:w="80" w:type="dxa"/>
              <w:end w:w="90" w:type="dxa"/>
            </w:tcMar>
            <w:vAlign w:val="center"/>
          </w:tcPr>
          <w:p>
            <w:r>
              <w:rPr>
                <w:rFonts w:ascii="Aptos" w:hAnsi="Aptos"/>
                <w:b/>
                <w:color w:val="FDFBF6"/>
                <w:sz w:val="13"/>
              </w:rPr>
              <w:t>EN2014</w:t>
            </w:r>
          </w:p>
        </w:tc>
        <w:tc>
          <w:tcPr>
            <w:tcW w:type="dxa" w:w="1701"/>
            <w:shd w:fill="0B1D33"/>
            <w:tcMar>
              <w:top w:w="80" w:type="dxa"/>
              <w:start w:w="90" w:type="dxa"/>
              <w:bottom w:w="80" w:type="dxa"/>
              <w:end w:w="90" w:type="dxa"/>
            </w:tcMar>
            <w:vAlign w:val="center"/>
          </w:tcPr>
          <w:p>
            <w:r>
              <w:rPr>
                <w:rFonts w:ascii="Aptos" w:hAnsi="Aptos"/>
                <w:b/>
                <w:color w:val="FDFBF6"/>
                <w:sz w:val="13"/>
              </w:rPr>
              <w:t>C6 consequence</w:t>
            </w:r>
          </w:p>
        </w:tc>
      </w:tr>
      <w:tr>
        <w:tc>
          <w:tcPr>
            <w:tcW w:type="dxa" w:w="850"/>
            <w:shd w:fill="F1EDE3"/>
            <w:tcMar>
              <w:top w:w="80" w:type="dxa"/>
              <w:start w:w="90" w:type="dxa"/>
              <w:bottom w:w="80" w:type="dxa"/>
              <w:end w:w="90" w:type="dxa"/>
            </w:tcMar>
            <w:vAlign w:val="center"/>
          </w:tcPr>
          <w:p>
            <w:pPr>
              <w:jc w:val="left"/>
            </w:pPr>
            <w:r>
              <w:rPr>
                <w:rFonts w:ascii="Aptos" w:hAnsi="Aptos"/>
                <w:b/>
                <w:color w:val="162536"/>
                <w:sz w:val="13"/>
              </w:rPr>
              <w:t>CP-001</w:t>
            </w:r>
          </w:p>
        </w:tc>
        <w:tc>
          <w:tcPr>
            <w:tcW w:type="dxa" w:w="1531"/>
            <w:shd w:fill="F1EDE3"/>
            <w:tcMar>
              <w:top w:w="80" w:type="dxa"/>
              <w:start w:w="90" w:type="dxa"/>
              <w:bottom w:w="80" w:type="dxa"/>
              <w:end w:w="90" w:type="dxa"/>
            </w:tcMar>
            <w:vAlign w:val="center"/>
          </w:tcPr>
          <w:p>
            <w:pPr>
              <w:jc w:val="left"/>
            </w:pPr>
            <w:r>
              <w:rPr>
                <w:rFonts w:ascii="Aptos" w:hAnsi="Aptos"/>
                <w:b w:val="0"/>
                <w:color w:val="162536"/>
                <w:sz w:val="13"/>
              </w:rPr>
              <w:t>Translation</w:t>
            </w:r>
          </w:p>
        </w:tc>
        <w:tc>
          <w:tcPr>
            <w:tcW w:type="dxa" w:w="1701"/>
            <w:shd w:fill="F1EDE3"/>
            <w:tcMar>
              <w:top w:w="80" w:type="dxa"/>
              <w:start w:w="90" w:type="dxa"/>
              <w:bottom w:w="80" w:type="dxa"/>
              <w:end w:w="90" w:type="dxa"/>
            </w:tcMar>
            <w:vAlign w:val="center"/>
          </w:tcPr>
          <w:p>
            <w:pPr>
              <w:jc w:val="left"/>
            </w:pPr>
            <w:r>
              <w:rPr>
                <w:rFonts w:ascii="Aptos" w:hAnsi="Aptos"/>
                <w:b w:val="0"/>
                <w:color w:val="162536"/>
                <w:sz w:val="13"/>
              </w:rPr>
              <w:t>AT-CORE-239-069</w:t>
            </w:r>
          </w:p>
        </w:tc>
        <w:tc>
          <w:tcPr>
            <w:tcW w:type="dxa" w:w="1531"/>
            <w:shd w:fill="F1EDE3"/>
            <w:tcMar>
              <w:top w:w="80" w:type="dxa"/>
              <w:start w:w="90" w:type="dxa"/>
              <w:bottom w:w="80" w:type="dxa"/>
              <w:end w:w="90" w:type="dxa"/>
            </w:tcMar>
            <w:vAlign w:val="center"/>
          </w:tcPr>
          <w:p>
            <w:pPr>
              <w:jc w:val="left"/>
            </w:pPr>
            <w:r>
              <w:rPr>
                <w:rFonts w:ascii="Aptos" w:hAnsi="Aptos"/>
                <w:b w:val="0"/>
                <w:color w:val="162536"/>
                <w:sz w:val="13"/>
              </w:rPr>
              <w:t>direct_entry</w:t>
            </w:r>
          </w:p>
        </w:tc>
        <w:tc>
          <w:tcPr>
            <w:tcW w:type="dxa" w:w="1531"/>
            <w:shd w:fill="F1EDE3"/>
            <w:tcMar>
              <w:top w:w="80" w:type="dxa"/>
              <w:start w:w="90" w:type="dxa"/>
              <w:bottom w:w="80" w:type="dxa"/>
              <w:end w:w="90" w:type="dxa"/>
            </w:tcMar>
            <w:vAlign w:val="center"/>
          </w:tcPr>
          <w:p>
            <w:pPr>
              <w:jc w:val="left"/>
            </w:pPr>
            <w:r>
              <w:rPr>
                <w:rFonts w:ascii="Aptos" w:hAnsi="Aptos"/>
                <w:b w:val="0"/>
                <w:color w:val="162536"/>
                <w:sz w:val="13"/>
              </w:rPr>
              <w:t>direct_entry</w:t>
            </w:r>
          </w:p>
        </w:tc>
        <w:tc>
          <w:tcPr>
            <w:tcW w:type="dxa" w:w="1701"/>
            <w:shd w:fill="F1EDE3"/>
            <w:tcMar>
              <w:top w:w="80" w:type="dxa"/>
              <w:start w:w="90" w:type="dxa"/>
              <w:bottom w:w="80" w:type="dxa"/>
              <w:end w:w="90" w:type="dxa"/>
            </w:tcMar>
            <w:vAlign w:val="center"/>
          </w:tcPr>
          <w:p>
            <w:pPr>
              <w:jc w:val="left"/>
            </w:pPr>
            <w:r>
              <w:rPr>
                <w:rFonts w:ascii="Aptos" w:hAnsi="Aptos"/>
                <w:b w:val="0"/>
                <w:color w:val="162536"/>
                <w:sz w:val="13"/>
              </w:rPr>
              <w:t>retain_with_research_context</w:t>
            </w:r>
          </w:p>
        </w:tc>
      </w:tr>
      <w:tr>
        <w:tc>
          <w:tcPr>
            <w:tcW w:type="dxa" w:w="850"/>
            <w:shd w:fill="FAF8F3"/>
            <w:tcMar>
              <w:top w:w="80" w:type="dxa"/>
              <w:start w:w="90" w:type="dxa"/>
              <w:bottom w:w="80" w:type="dxa"/>
              <w:end w:w="90" w:type="dxa"/>
            </w:tcMar>
            <w:vAlign w:val="center"/>
          </w:tcPr>
          <w:p>
            <w:pPr>
              <w:jc w:val="left"/>
            </w:pPr>
            <w:r>
              <w:rPr>
                <w:rFonts w:ascii="Aptos" w:hAnsi="Aptos"/>
                <w:b/>
                <w:color w:val="162536"/>
                <w:sz w:val="13"/>
              </w:rPr>
              <w:t>CP-002</w:t>
            </w:r>
          </w:p>
        </w:tc>
        <w:tc>
          <w:tcPr>
            <w:tcW w:type="dxa" w:w="1531"/>
            <w:shd w:fill="FAF8F3"/>
            <w:tcMar>
              <w:top w:w="80" w:type="dxa"/>
              <w:start w:w="90" w:type="dxa"/>
              <w:bottom w:w="80" w:type="dxa"/>
              <w:end w:w="90" w:type="dxa"/>
            </w:tcMar>
            <w:vAlign w:val="center"/>
          </w:tcPr>
          <w:p>
            <w:pPr>
              <w:jc w:val="left"/>
            </w:pPr>
            <w:r>
              <w:rPr>
                <w:rFonts w:ascii="Aptos" w:hAnsi="Aptos"/>
                <w:b w:val="0"/>
                <w:color w:val="162536"/>
                <w:sz w:val="13"/>
              </w:rPr>
              <w:t>Untranslatability</w:t>
            </w:r>
          </w:p>
        </w:tc>
        <w:tc>
          <w:tcPr>
            <w:tcW w:type="dxa" w:w="1701"/>
            <w:shd w:fill="FAF8F3"/>
            <w:tcMar>
              <w:top w:w="80" w:type="dxa"/>
              <w:start w:w="90" w:type="dxa"/>
              <w:bottom w:w="80" w:type="dxa"/>
              <w:end w:w="90" w:type="dxa"/>
            </w:tcMar>
            <w:vAlign w:val="center"/>
          </w:tcPr>
          <w:p>
            <w:pPr>
              <w:jc w:val="left"/>
            </w:pPr>
            <w:r>
              <w:rPr>
                <w:rFonts w:ascii="Aptos" w:hAnsi="Aptos"/>
                <w:b w:val="0"/>
                <w:color w:val="162536"/>
                <w:sz w:val="13"/>
              </w:rPr>
              <w:t>AT-TRA-0001</w:t>
            </w:r>
          </w:p>
        </w:tc>
        <w:tc>
          <w:tcPr>
            <w:tcW w:type="dxa" w:w="1531"/>
            <w:shd w:fill="FAF8F3"/>
            <w:tcMar>
              <w:top w:w="80" w:type="dxa"/>
              <w:start w:w="90" w:type="dxa"/>
              <w:bottom w:w="80" w:type="dxa"/>
              <w:end w:w="90" w:type="dxa"/>
            </w:tcMar>
            <w:vAlign w:val="center"/>
          </w:tcPr>
          <w:p>
            <w:pPr>
              <w:jc w:val="left"/>
            </w:pPr>
            <w:r>
              <w:rPr>
                <w:rFonts w:ascii="Aptos" w:hAnsi="Aptos"/>
                <w:b w:val="0"/>
                <w:color w:val="162536"/>
                <w:sz w:val="13"/>
              </w:rPr>
              <w:t>translation_cluster</w:t>
            </w:r>
          </w:p>
        </w:tc>
        <w:tc>
          <w:tcPr>
            <w:tcW w:type="dxa" w:w="1531"/>
            <w:shd w:fill="FAF8F3"/>
            <w:tcMar>
              <w:top w:w="80" w:type="dxa"/>
              <w:start w:w="90" w:type="dxa"/>
              <w:bottom w:w="80" w:type="dxa"/>
              <w:end w:w="90" w:type="dxa"/>
            </w:tcMar>
            <w:vAlign w:val="center"/>
          </w:tcPr>
          <w:p>
            <w:pPr>
              <w:jc w:val="left"/>
            </w:pPr>
            <w:r>
              <w:rPr>
                <w:rFonts w:ascii="Aptos" w:hAnsi="Aptos"/>
                <w:b w:val="0"/>
                <w:color w:val="162536"/>
                <w:sz w:val="13"/>
              </w:rPr>
              <w:t>translation_cluster</w:t>
            </w:r>
          </w:p>
        </w:tc>
        <w:tc>
          <w:tcPr>
            <w:tcW w:type="dxa" w:w="1701"/>
            <w:shd w:fill="FAF8F3"/>
            <w:tcMar>
              <w:top w:w="80" w:type="dxa"/>
              <w:start w:w="90" w:type="dxa"/>
              <w:bottom w:w="80" w:type="dxa"/>
              <w:end w:w="90" w:type="dxa"/>
            </w:tcMar>
            <w:vAlign w:val="center"/>
          </w:tcPr>
          <w:p>
            <w:pPr>
              <w:jc w:val="left"/>
            </w:pPr>
            <w:r>
              <w:rPr>
                <w:rFonts w:ascii="Aptos" w:hAnsi="Aptos"/>
                <w:b w:val="0"/>
                <w:color w:val="162536"/>
                <w:sz w:val="13"/>
              </w:rPr>
              <w:t>retain_as_is</w:t>
            </w:r>
          </w:p>
        </w:tc>
      </w:tr>
      <w:tr>
        <w:tc>
          <w:tcPr>
            <w:tcW w:type="dxa" w:w="850"/>
            <w:shd w:fill="F1EDE3"/>
            <w:tcMar>
              <w:top w:w="80" w:type="dxa"/>
              <w:start w:w="90" w:type="dxa"/>
              <w:bottom w:w="80" w:type="dxa"/>
              <w:end w:w="90" w:type="dxa"/>
            </w:tcMar>
            <w:vAlign w:val="center"/>
          </w:tcPr>
          <w:p>
            <w:pPr>
              <w:jc w:val="left"/>
            </w:pPr>
            <w:r>
              <w:rPr>
                <w:rFonts w:ascii="Aptos" w:hAnsi="Aptos"/>
                <w:b/>
                <w:color w:val="162536"/>
                <w:sz w:val="13"/>
              </w:rPr>
              <w:t>CP-003</w:t>
            </w:r>
          </w:p>
        </w:tc>
        <w:tc>
          <w:tcPr>
            <w:tcW w:type="dxa" w:w="1531"/>
            <w:shd w:fill="F1EDE3"/>
            <w:tcMar>
              <w:top w:w="80" w:type="dxa"/>
              <w:start w:w="90" w:type="dxa"/>
              <w:bottom w:w="80" w:type="dxa"/>
              <w:end w:w="90" w:type="dxa"/>
            </w:tcMar>
            <w:vAlign w:val="center"/>
          </w:tcPr>
          <w:p>
            <w:pPr>
              <w:jc w:val="left"/>
            </w:pPr>
            <w:r>
              <w:rPr>
                <w:rFonts w:ascii="Aptos" w:hAnsi="Aptos"/>
                <w:b w:val="0"/>
                <w:color w:val="162536"/>
                <w:sz w:val="13"/>
              </w:rPr>
              <w:t>Equivalence</w:t>
            </w:r>
          </w:p>
        </w:tc>
        <w:tc>
          <w:tcPr>
            <w:tcW w:type="dxa" w:w="1701"/>
            <w:shd w:fill="F1EDE3"/>
            <w:tcMar>
              <w:top w:w="80" w:type="dxa"/>
              <w:start w:w="90" w:type="dxa"/>
              <w:bottom w:w="80" w:type="dxa"/>
              <w:end w:w="90" w:type="dxa"/>
            </w:tcMar>
            <w:vAlign w:val="center"/>
          </w:tcPr>
          <w:p>
            <w:pPr>
              <w:jc w:val="left"/>
            </w:pPr>
            <w:r>
              <w:rPr>
                <w:rFonts w:ascii="Aptos" w:hAnsi="Aptos"/>
                <w:b w:val="0"/>
                <w:color w:val="162536"/>
                <w:sz w:val="13"/>
              </w:rPr>
              <w:t>AT-W3-0296</w:t>
            </w:r>
          </w:p>
        </w:tc>
        <w:tc>
          <w:tcPr>
            <w:tcW w:type="dxa" w:w="1531"/>
            <w:shd w:fill="F1EDE3"/>
            <w:tcMar>
              <w:top w:w="80" w:type="dxa"/>
              <w:start w:w="90" w:type="dxa"/>
              <w:bottom w:w="80" w:type="dxa"/>
              <w:end w:w="90" w:type="dxa"/>
            </w:tcMar>
            <w:vAlign w:val="center"/>
          </w:tcPr>
          <w:p>
            <w:pPr>
              <w:jc w:val="left"/>
            </w:pPr>
            <w:r>
              <w:rPr>
                <w:rFonts w:ascii="Aptos" w:hAnsi="Aptos"/>
                <w:b w:val="0"/>
                <w:color w:val="162536"/>
                <w:sz w:val="13"/>
              </w:rPr>
              <w:t>translation_cluster</w:t>
            </w:r>
          </w:p>
        </w:tc>
        <w:tc>
          <w:tcPr>
            <w:tcW w:type="dxa" w:w="1531"/>
            <w:shd w:fill="F1EDE3"/>
            <w:tcMar>
              <w:top w:w="80" w:type="dxa"/>
              <w:start w:w="90" w:type="dxa"/>
              <w:bottom w:w="80" w:type="dxa"/>
              <w:end w:w="90" w:type="dxa"/>
            </w:tcMar>
            <w:vAlign w:val="center"/>
          </w:tcPr>
          <w:p>
            <w:pPr>
              <w:jc w:val="left"/>
            </w:pPr>
            <w:r>
              <w:rPr>
                <w:rFonts w:ascii="Aptos" w:hAnsi="Aptos"/>
                <w:b w:val="0"/>
                <w:color w:val="162536"/>
                <w:sz w:val="13"/>
              </w:rPr>
              <w:t>translation_cluster</w:t>
            </w:r>
          </w:p>
        </w:tc>
        <w:tc>
          <w:tcPr>
            <w:tcW w:type="dxa" w:w="1701"/>
            <w:shd w:fill="F1EDE3"/>
            <w:tcMar>
              <w:top w:w="80" w:type="dxa"/>
              <w:start w:w="90" w:type="dxa"/>
              <w:bottom w:w="80" w:type="dxa"/>
              <w:end w:w="90" w:type="dxa"/>
            </w:tcMar>
            <w:vAlign w:val="center"/>
          </w:tcPr>
          <w:p>
            <w:pPr>
              <w:jc w:val="left"/>
            </w:pPr>
            <w:r>
              <w:rPr>
                <w:rFonts w:ascii="Aptos" w:hAnsi="Aptos"/>
                <w:b w:val="0"/>
                <w:color w:val="162536"/>
                <w:sz w:val="13"/>
              </w:rPr>
              <w:t>retain_as_is</w:t>
            </w:r>
          </w:p>
        </w:tc>
      </w:tr>
      <w:tr>
        <w:tc>
          <w:tcPr>
            <w:tcW w:type="dxa" w:w="850"/>
            <w:shd w:fill="FAF8F3"/>
            <w:tcMar>
              <w:top w:w="80" w:type="dxa"/>
              <w:start w:w="90" w:type="dxa"/>
              <w:bottom w:w="80" w:type="dxa"/>
              <w:end w:w="90" w:type="dxa"/>
            </w:tcMar>
            <w:vAlign w:val="center"/>
          </w:tcPr>
          <w:p>
            <w:pPr>
              <w:jc w:val="left"/>
            </w:pPr>
            <w:r>
              <w:rPr>
                <w:rFonts w:ascii="Aptos" w:hAnsi="Aptos"/>
                <w:b/>
                <w:color w:val="162536"/>
                <w:sz w:val="13"/>
              </w:rPr>
              <w:t>CP-004</w:t>
            </w:r>
          </w:p>
        </w:tc>
        <w:tc>
          <w:tcPr>
            <w:tcW w:type="dxa" w:w="1531"/>
            <w:shd w:fill="FAF8F3"/>
            <w:tcMar>
              <w:top w:w="80" w:type="dxa"/>
              <w:start w:w="90" w:type="dxa"/>
              <w:bottom w:w="80" w:type="dxa"/>
              <w:end w:w="90" w:type="dxa"/>
            </w:tcMar>
            <w:vAlign w:val="center"/>
          </w:tcPr>
          <w:p>
            <w:pPr>
              <w:jc w:val="left"/>
            </w:pPr>
            <w:r>
              <w:rPr>
                <w:rFonts w:ascii="Aptos" w:hAnsi="Aptos"/>
                <w:b w:val="0"/>
                <w:color w:val="162536"/>
                <w:sz w:val="13"/>
              </w:rPr>
              <w:t>False friend</w:t>
            </w:r>
          </w:p>
        </w:tc>
        <w:tc>
          <w:tcPr>
            <w:tcW w:type="dxa" w:w="1701"/>
            <w:shd w:fill="FAF8F3"/>
            <w:tcMar>
              <w:top w:w="80" w:type="dxa"/>
              <w:start w:w="90" w:type="dxa"/>
              <w:bottom w:w="80" w:type="dxa"/>
              <w:end w:w="90" w:type="dxa"/>
            </w:tcMar>
            <w:vAlign w:val="center"/>
          </w:tcPr>
          <w:p>
            <w:pPr>
              <w:jc w:val="left"/>
            </w:pPr>
            <w:r>
              <w:rPr>
                <w:rFonts w:ascii="Aptos" w:hAnsi="Aptos"/>
                <w:b w:val="0"/>
                <w:color w:val="162536"/>
                <w:sz w:val="13"/>
              </w:rPr>
              <w:t>AT-W3-0299</w:t>
            </w:r>
          </w:p>
        </w:tc>
        <w:tc>
          <w:tcPr>
            <w:tcW w:type="dxa" w:w="1531"/>
            <w:shd w:fill="FAF8F3"/>
            <w:tcMar>
              <w:top w:w="80" w:type="dxa"/>
              <w:start w:w="90" w:type="dxa"/>
              <w:bottom w:w="80" w:type="dxa"/>
              <w:end w:w="90" w:type="dxa"/>
            </w:tcMar>
            <w:vAlign w:val="center"/>
          </w:tcPr>
          <w:p>
            <w:pPr>
              <w:jc w:val="left"/>
            </w:pPr>
            <w:r>
              <w:rPr>
                <w:rFonts w:ascii="Aptos" w:hAnsi="Aptos"/>
                <w:b w:val="0"/>
                <w:color w:val="162536"/>
                <w:sz w:val="13"/>
              </w:rPr>
              <w:t>translation_cluster</w:t>
            </w:r>
          </w:p>
        </w:tc>
        <w:tc>
          <w:tcPr>
            <w:tcW w:type="dxa" w:w="1531"/>
            <w:shd w:fill="FAF8F3"/>
            <w:tcMar>
              <w:top w:w="80" w:type="dxa"/>
              <w:start w:w="90" w:type="dxa"/>
              <w:bottom w:w="80" w:type="dxa"/>
              <w:end w:w="90" w:type="dxa"/>
            </w:tcMar>
            <w:vAlign w:val="center"/>
          </w:tcPr>
          <w:p>
            <w:pPr>
              <w:jc w:val="left"/>
            </w:pPr>
            <w:r>
              <w:rPr>
                <w:rFonts w:ascii="Aptos" w:hAnsi="Aptos"/>
                <w:b w:val="0"/>
                <w:color w:val="162536"/>
                <w:sz w:val="13"/>
              </w:rPr>
              <w:t>translation_cluster</w:t>
            </w:r>
          </w:p>
        </w:tc>
        <w:tc>
          <w:tcPr>
            <w:tcW w:type="dxa" w:w="1701"/>
            <w:shd w:fill="FAF8F3"/>
            <w:tcMar>
              <w:top w:w="80" w:type="dxa"/>
              <w:start w:w="90" w:type="dxa"/>
              <w:bottom w:w="80" w:type="dxa"/>
              <w:end w:w="90" w:type="dxa"/>
            </w:tcMar>
            <w:vAlign w:val="center"/>
          </w:tcPr>
          <w:p>
            <w:pPr>
              <w:jc w:val="left"/>
            </w:pPr>
            <w:r>
              <w:rPr>
                <w:rFonts w:ascii="Aptos" w:hAnsi="Aptos"/>
                <w:b w:val="0"/>
                <w:color w:val="162536"/>
                <w:sz w:val="13"/>
              </w:rPr>
              <w:t>retain_with_research_context</w:t>
            </w:r>
          </w:p>
        </w:tc>
      </w:tr>
      <w:tr>
        <w:tc>
          <w:tcPr>
            <w:tcW w:type="dxa" w:w="850"/>
            <w:shd w:fill="F1EDE3"/>
            <w:tcMar>
              <w:top w:w="80" w:type="dxa"/>
              <w:start w:w="90" w:type="dxa"/>
              <w:bottom w:w="80" w:type="dxa"/>
              <w:end w:w="90" w:type="dxa"/>
            </w:tcMar>
            <w:vAlign w:val="center"/>
          </w:tcPr>
          <w:p>
            <w:pPr>
              <w:jc w:val="left"/>
            </w:pPr>
            <w:r>
              <w:rPr>
                <w:rFonts w:ascii="Aptos" w:hAnsi="Aptos"/>
                <w:b/>
                <w:color w:val="162536"/>
                <w:sz w:val="13"/>
              </w:rPr>
              <w:t>CP-005</w:t>
            </w:r>
          </w:p>
        </w:tc>
        <w:tc>
          <w:tcPr>
            <w:tcW w:type="dxa" w:w="1531"/>
            <w:shd w:fill="F1EDE3"/>
            <w:tcMar>
              <w:top w:w="80" w:type="dxa"/>
              <w:start w:w="90" w:type="dxa"/>
              <w:bottom w:w="80" w:type="dxa"/>
              <w:end w:w="90" w:type="dxa"/>
            </w:tcMar>
            <w:vAlign w:val="center"/>
          </w:tcPr>
          <w:p>
            <w:pPr>
              <w:jc w:val="left"/>
            </w:pPr>
            <w:r>
              <w:rPr>
                <w:rFonts w:ascii="Aptos" w:hAnsi="Aptos"/>
                <w:b w:val="0"/>
                <w:color w:val="162536"/>
                <w:sz w:val="13"/>
              </w:rPr>
              <w:t>Hermeneutics</w:t>
            </w:r>
          </w:p>
        </w:tc>
        <w:tc>
          <w:tcPr>
            <w:tcW w:type="dxa" w:w="1701"/>
            <w:shd w:fill="F1EDE3"/>
            <w:tcMar>
              <w:top w:w="80" w:type="dxa"/>
              <w:start w:w="90" w:type="dxa"/>
              <w:bottom w:w="80" w:type="dxa"/>
              <w:end w:w="90" w:type="dxa"/>
            </w:tcMar>
            <w:vAlign w:val="center"/>
          </w:tcPr>
          <w:p>
            <w:pPr>
              <w:jc w:val="left"/>
            </w:pPr>
            <w:r>
              <w:rPr>
                <w:rFonts w:ascii="Aptos" w:hAnsi="Aptos"/>
                <w:b w:val="0"/>
                <w:color w:val="162536"/>
                <w:sz w:val="13"/>
              </w:rPr>
              <w:t>AT-W3-0314</w:t>
            </w:r>
          </w:p>
        </w:tc>
        <w:tc>
          <w:tcPr>
            <w:tcW w:type="dxa" w:w="1531"/>
            <w:shd w:fill="F1EDE3"/>
            <w:tcMar>
              <w:top w:w="80" w:type="dxa"/>
              <w:start w:w="90" w:type="dxa"/>
              <w:bottom w:w="80" w:type="dxa"/>
              <w:end w:w="90" w:type="dxa"/>
            </w:tcMar>
            <w:vAlign w:val="center"/>
          </w:tcPr>
          <w:p>
            <w:pPr>
              <w:jc w:val="left"/>
            </w:pPr>
            <w:r>
              <w:rPr>
                <w:rFonts w:ascii="Aptos" w:hAnsi="Aptos"/>
                <w:b w:val="0"/>
                <w:color w:val="162536"/>
                <w:sz w:val="13"/>
              </w:rPr>
              <w:t>cross_reference</w:t>
            </w:r>
          </w:p>
        </w:tc>
        <w:tc>
          <w:tcPr>
            <w:tcW w:type="dxa" w:w="1531"/>
            <w:shd w:fill="F1EDE3"/>
            <w:tcMar>
              <w:top w:w="80" w:type="dxa"/>
              <w:start w:w="90" w:type="dxa"/>
              <w:bottom w:w="80" w:type="dxa"/>
              <w:end w:w="90" w:type="dxa"/>
            </w:tcMar>
            <w:vAlign w:val="center"/>
          </w:tcPr>
          <w:p>
            <w:pPr>
              <w:jc w:val="left"/>
            </w:pPr>
            <w:r>
              <w:rPr>
                <w:rFonts w:ascii="Aptos" w:hAnsi="Aptos"/>
                <w:b w:val="0"/>
                <w:color w:val="162536"/>
                <w:sz w:val="13"/>
              </w:rPr>
              <w:t>cross_reference</w:t>
            </w:r>
          </w:p>
        </w:tc>
        <w:tc>
          <w:tcPr>
            <w:tcW w:type="dxa" w:w="1701"/>
            <w:shd w:fill="F1EDE3"/>
            <w:tcMar>
              <w:top w:w="80" w:type="dxa"/>
              <w:start w:w="90" w:type="dxa"/>
              <w:bottom w:w="80" w:type="dxa"/>
              <w:end w:w="90" w:type="dxa"/>
            </w:tcMar>
            <w:vAlign w:val="center"/>
          </w:tcPr>
          <w:p>
            <w:pPr>
              <w:jc w:val="left"/>
            </w:pPr>
            <w:r>
              <w:rPr>
                <w:rFonts w:ascii="Aptos" w:hAnsi="Aptos"/>
                <w:b w:val="0"/>
                <w:color w:val="162536"/>
                <w:sz w:val="13"/>
              </w:rPr>
              <w:t>retain_with_research_context</w:t>
            </w:r>
          </w:p>
        </w:tc>
      </w:tr>
      <w:tr>
        <w:tc>
          <w:tcPr>
            <w:tcW w:type="dxa" w:w="850"/>
            <w:shd w:fill="FAF8F3"/>
            <w:tcMar>
              <w:top w:w="80" w:type="dxa"/>
              <w:start w:w="90" w:type="dxa"/>
              <w:bottom w:w="80" w:type="dxa"/>
              <w:end w:w="90" w:type="dxa"/>
            </w:tcMar>
            <w:vAlign w:val="center"/>
          </w:tcPr>
          <w:p>
            <w:pPr>
              <w:jc w:val="left"/>
            </w:pPr>
            <w:r>
              <w:rPr>
                <w:rFonts w:ascii="Aptos" w:hAnsi="Aptos"/>
                <w:b/>
                <w:color w:val="162536"/>
                <w:sz w:val="13"/>
              </w:rPr>
              <w:t>CP-006</w:t>
            </w:r>
          </w:p>
        </w:tc>
        <w:tc>
          <w:tcPr>
            <w:tcW w:type="dxa" w:w="1531"/>
            <w:shd w:fill="FAF8F3"/>
            <w:tcMar>
              <w:top w:w="80" w:type="dxa"/>
              <w:start w:w="90" w:type="dxa"/>
              <w:bottom w:w="80" w:type="dxa"/>
              <w:end w:w="90" w:type="dxa"/>
            </w:tcMar>
            <w:vAlign w:val="center"/>
          </w:tcPr>
          <w:p>
            <w:pPr>
              <w:jc w:val="left"/>
            </w:pPr>
            <w:r>
              <w:rPr>
                <w:rFonts w:ascii="Aptos" w:hAnsi="Aptos"/>
                <w:b w:val="0"/>
                <w:color w:val="162536"/>
                <w:sz w:val="13"/>
              </w:rPr>
              <w:t>Intentionality</w:t>
            </w:r>
          </w:p>
        </w:tc>
        <w:tc>
          <w:tcPr>
            <w:tcW w:type="dxa" w:w="1701"/>
            <w:shd w:fill="FAF8F3"/>
            <w:tcMar>
              <w:top w:w="80" w:type="dxa"/>
              <w:start w:w="90" w:type="dxa"/>
              <w:bottom w:w="80" w:type="dxa"/>
              <w:end w:w="90" w:type="dxa"/>
            </w:tcMar>
            <w:vAlign w:val="center"/>
          </w:tcPr>
          <w:p>
            <w:pPr>
              <w:jc w:val="left"/>
            </w:pPr>
            <w:r>
              <w:rPr>
                <w:rFonts w:ascii="Aptos" w:hAnsi="Aptos"/>
                <w:b w:val="0"/>
                <w:color w:val="162536"/>
                <w:sz w:val="13"/>
              </w:rPr>
              <w:t>AT-103-027</w:t>
            </w:r>
          </w:p>
        </w:tc>
        <w:tc>
          <w:tcPr>
            <w:tcW w:type="dxa" w:w="1531"/>
            <w:shd w:fill="FAF8F3"/>
            <w:tcMar>
              <w:top w:w="80" w:type="dxa"/>
              <w:start w:w="90" w:type="dxa"/>
              <w:bottom w:w="80" w:type="dxa"/>
              <w:end w:w="90" w:type="dxa"/>
            </w:tcMar>
            <w:vAlign w:val="center"/>
          </w:tcPr>
          <w:p>
            <w:pPr>
              <w:jc w:val="left"/>
            </w:pPr>
            <w:r>
              <w:rPr>
                <w:rFonts w:ascii="Aptos" w:hAnsi="Aptos"/>
                <w:b w:val="0"/>
                <w:color w:val="162536"/>
                <w:sz w:val="13"/>
              </w:rPr>
              <w:t>cross_reference</w:t>
            </w:r>
          </w:p>
        </w:tc>
        <w:tc>
          <w:tcPr>
            <w:tcW w:type="dxa" w:w="1531"/>
            <w:shd w:fill="FAF8F3"/>
            <w:tcMar>
              <w:top w:w="80" w:type="dxa"/>
              <w:start w:w="90" w:type="dxa"/>
              <w:bottom w:w="80" w:type="dxa"/>
              <w:end w:w="90" w:type="dxa"/>
            </w:tcMar>
            <w:vAlign w:val="center"/>
          </w:tcPr>
          <w:p>
            <w:pPr>
              <w:jc w:val="left"/>
            </w:pPr>
            <w:r>
              <w:rPr>
                <w:rFonts w:ascii="Aptos" w:hAnsi="Aptos"/>
                <w:b w:val="0"/>
                <w:color w:val="162536"/>
                <w:sz w:val="13"/>
              </w:rPr>
              <w:t>cross_reference</w:t>
            </w:r>
          </w:p>
        </w:tc>
        <w:tc>
          <w:tcPr>
            <w:tcW w:type="dxa" w:w="1701"/>
            <w:shd w:fill="FAF8F3"/>
            <w:tcMar>
              <w:top w:w="80" w:type="dxa"/>
              <w:start w:w="90" w:type="dxa"/>
              <w:bottom w:w="80" w:type="dxa"/>
              <w:end w:w="90" w:type="dxa"/>
            </w:tcMar>
            <w:vAlign w:val="center"/>
          </w:tcPr>
          <w:p>
            <w:pPr>
              <w:jc w:val="left"/>
            </w:pPr>
            <w:r>
              <w:rPr>
                <w:rFonts w:ascii="Aptos" w:hAnsi="Aptos"/>
                <w:b w:val="0"/>
                <w:color w:val="162536"/>
                <w:sz w:val="13"/>
              </w:rPr>
              <w:t>revision_candidate_research_only</w:t>
            </w:r>
          </w:p>
        </w:tc>
      </w:tr>
      <w:tr>
        <w:tc>
          <w:tcPr>
            <w:tcW w:type="dxa" w:w="850"/>
            <w:shd w:fill="F1EDE3"/>
            <w:tcMar>
              <w:top w:w="80" w:type="dxa"/>
              <w:start w:w="90" w:type="dxa"/>
              <w:bottom w:w="80" w:type="dxa"/>
              <w:end w:w="90" w:type="dxa"/>
            </w:tcMar>
            <w:vAlign w:val="center"/>
          </w:tcPr>
          <w:p>
            <w:pPr>
              <w:jc w:val="left"/>
            </w:pPr>
            <w:r>
              <w:rPr>
                <w:rFonts w:ascii="Aptos" w:hAnsi="Aptos"/>
                <w:b/>
                <w:color w:val="162536"/>
                <w:sz w:val="13"/>
              </w:rPr>
              <w:t>CP-007</w:t>
            </w:r>
          </w:p>
        </w:tc>
        <w:tc>
          <w:tcPr>
            <w:tcW w:type="dxa" w:w="1531"/>
            <w:shd w:fill="F1EDE3"/>
            <w:tcMar>
              <w:top w:w="80" w:type="dxa"/>
              <w:start w:w="90" w:type="dxa"/>
              <w:bottom w:w="80" w:type="dxa"/>
              <w:end w:w="90" w:type="dxa"/>
            </w:tcMar>
            <w:vAlign w:val="center"/>
          </w:tcPr>
          <w:p>
            <w:pPr>
              <w:jc w:val="left"/>
            </w:pPr>
            <w:r>
              <w:rPr>
                <w:rFonts w:ascii="Aptos" w:hAnsi="Aptos"/>
                <w:b w:val="0"/>
                <w:color w:val="162536"/>
                <w:sz w:val="13"/>
              </w:rPr>
              <w:t>Doxa</w:t>
            </w:r>
          </w:p>
        </w:tc>
        <w:tc>
          <w:tcPr>
            <w:tcW w:type="dxa" w:w="1701"/>
            <w:shd w:fill="F1EDE3"/>
            <w:tcMar>
              <w:top w:w="80" w:type="dxa"/>
              <w:start w:w="90" w:type="dxa"/>
              <w:bottom w:w="80" w:type="dxa"/>
              <w:end w:w="90" w:type="dxa"/>
            </w:tcMar>
            <w:vAlign w:val="center"/>
          </w:tcPr>
          <w:p>
            <w:pPr>
              <w:jc w:val="left"/>
            </w:pPr>
            <w:r>
              <w:rPr>
                <w:rFonts w:ascii="Aptos" w:hAnsi="Aptos"/>
                <w:b w:val="0"/>
                <w:color w:val="162536"/>
                <w:sz w:val="13"/>
              </w:rPr>
              <w:t>AT-OXD-0001</w:t>
            </w:r>
          </w:p>
        </w:tc>
        <w:tc>
          <w:tcPr>
            <w:tcW w:type="dxa" w:w="1531"/>
            <w:shd w:fill="F1EDE3"/>
            <w:tcMar>
              <w:top w:w="80" w:type="dxa"/>
              <w:start w:w="90" w:type="dxa"/>
              <w:bottom w:w="80" w:type="dxa"/>
              <w:end w:w="90" w:type="dxa"/>
            </w:tcMar>
            <w:vAlign w:val="center"/>
          </w:tcPr>
          <w:p>
            <w:pPr>
              <w:jc w:val="left"/>
            </w:pPr>
            <w:r>
              <w:rPr>
                <w:rFonts w:ascii="Aptos" w:hAnsi="Aptos"/>
                <w:b w:val="0"/>
                <w:color w:val="162536"/>
                <w:sz w:val="13"/>
              </w:rPr>
              <w:t>direct_entry</w:t>
            </w:r>
          </w:p>
        </w:tc>
        <w:tc>
          <w:tcPr>
            <w:tcW w:type="dxa" w:w="1531"/>
            <w:shd w:fill="F1EDE3"/>
            <w:tcMar>
              <w:top w:w="80" w:type="dxa"/>
              <w:start w:w="90" w:type="dxa"/>
              <w:bottom w:w="80" w:type="dxa"/>
              <w:end w:w="90" w:type="dxa"/>
            </w:tcMar>
            <w:vAlign w:val="center"/>
          </w:tcPr>
          <w:p>
            <w:pPr>
              <w:jc w:val="left"/>
            </w:pPr>
            <w:r>
              <w:rPr>
                <w:rFonts w:ascii="Aptos" w:hAnsi="Aptos"/>
                <w:b w:val="0"/>
                <w:color w:val="162536"/>
                <w:sz w:val="13"/>
              </w:rPr>
              <w:t>direct_entry</w:t>
            </w:r>
          </w:p>
        </w:tc>
        <w:tc>
          <w:tcPr>
            <w:tcW w:type="dxa" w:w="1701"/>
            <w:shd w:fill="F1EDE3"/>
            <w:tcMar>
              <w:top w:w="80" w:type="dxa"/>
              <w:start w:w="90" w:type="dxa"/>
              <w:bottom w:w="80" w:type="dxa"/>
              <w:end w:w="90" w:type="dxa"/>
            </w:tcMar>
            <w:vAlign w:val="center"/>
          </w:tcPr>
          <w:p>
            <w:pPr>
              <w:jc w:val="left"/>
            </w:pPr>
            <w:r>
              <w:rPr>
                <w:rFonts w:ascii="Aptos" w:hAnsi="Aptos"/>
                <w:b w:val="0"/>
                <w:color w:val="162536"/>
                <w:sz w:val="13"/>
              </w:rPr>
              <w:t>revision_candidate_research_only</w:t>
            </w:r>
          </w:p>
        </w:tc>
      </w:tr>
      <w:tr>
        <w:tc>
          <w:tcPr>
            <w:tcW w:type="dxa" w:w="850"/>
            <w:shd w:fill="FAF8F3"/>
            <w:tcMar>
              <w:top w:w="80" w:type="dxa"/>
              <w:start w:w="90" w:type="dxa"/>
              <w:bottom w:w="80" w:type="dxa"/>
              <w:end w:w="90" w:type="dxa"/>
            </w:tcMar>
            <w:vAlign w:val="center"/>
          </w:tcPr>
          <w:p>
            <w:pPr>
              <w:jc w:val="left"/>
            </w:pPr>
            <w:r>
              <w:rPr>
                <w:rFonts w:ascii="Aptos" w:hAnsi="Aptos"/>
                <w:b/>
                <w:color w:val="162536"/>
                <w:sz w:val="13"/>
              </w:rPr>
              <w:t>CP-008</w:t>
            </w:r>
          </w:p>
        </w:tc>
        <w:tc>
          <w:tcPr>
            <w:tcW w:type="dxa" w:w="1531"/>
            <w:shd w:fill="FAF8F3"/>
            <w:tcMar>
              <w:top w:w="80" w:type="dxa"/>
              <w:start w:w="90" w:type="dxa"/>
              <w:bottom w:w="80" w:type="dxa"/>
              <w:end w:w="90" w:type="dxa"/>
            </w:tcMar>
            <w:vAlign w:val="center"/>
          </w:tcPr>
          <w:p>
            <w:pPr>
              <w:jc w:val="left"/>
            </w:pPr>
            <w:r>
              <w:rPr>
                <w:rFonts w:ascii="Aptos" w:hAnsi="Aptos"/>
                <w:b w:val="0"/>
                <w:color w:val="162536"/>
                <w:sz w:val="13"/>
              </w:rPr>
              <w:t>Aporia</w:t>
            </w:r>
          </w:p>
        </w:tc>
        <w:tc>
          <w:tcPr>
            <w:tcW w:type="dxa" w:w="1701"/>
            <w:shd w:fill="FAF8F3"/>
            <w:tcMar>
              <w:top w:w="80" w:type="dxa"/>
              <w:start w:w="90" w:type="dxa"/>
              <w:bottom w:w="80" w:type="dxa"/>
              <w:end w:w="90" w:type="dxa"/>
            </w:tcMar>
            <w:vAlign w:val="center"/>
          </w:tcPr>
          <w:p>
            <w:pPr>
              <w:jc w:val="left"/>
            </w:pPr>
            <w:r>
              <w:rPr>
                <w:rFonts w:ascii="Aptos" w:hAnsi="Aptos"/>
                <w:b w:val="0"/>
                <w:color w:val="162536"/>
                <w:sz w:val="13"/>
              </w:rPr>
              <w:t>AT-METZ1-0009</w:t>
            </w:r>
          </w:p>
        </w:tc>
        <w:tc>
          <w:tcPr>
            <w:tcW w:type="dxa" w:w="1531"/>
            <w:shd w:fill="FAF8F3"/>
            <w:tcMar>
              <w:top w:w="80" w:type="dxa"/>
              <w:start w:w="90" w:type="dxa"/>
              <w:bottom w:w="80" w:type="dxa"/>
              <w:end w:w="90" w:type="dxa"/>
            </w:tcMar>
            <w:vAlign w:val="center"/>
          </w:tcPr>
          <w:p>
            <w:pPr>
              <w:jc w:val="left"/>
            </w:pPr>
            <w:r>
              <w:rPr>
                <w:rFonts w:ascii="Aptos" w:hAnsi="Aptos"/>
                <w:b w:val="0"/>
                <w:color w:val="162536"/>
                <w:sz w:val="13"/>
              </w:rPr>
              <w:t>translation_cluster</w:t>
            </w:r>
          </w:p>
        </w:tc>
        <w:tc>
          <w:tcPr>
            <w:tcW w:type="dxa" w:w="1531"/>
            <w:shd w:fill="FAF8F3"/>
            <w:tcMar>
              <w:top w:w="80" w:type="dxa"/>
              <w:start w:w="90" w:type="dxa"/>
              <w:bottom w:w="80" w:type="dxa"/>
              <w:end w:w="90" w:type="dxa"/>
            </w:tcMar>
            <w:vAlign w:val="center"/>
          </w:tcPr>
          <w:p>
            <w:pPr>
              <w:jc w:val="left"/>
            </w:pPr>
            <w:r>
              <w:rPr>
                <w:rFonts w:ascii="Aptos" w:hAnsi="Aptos"/>
                <w:b w:val="0"/>
                <w:color w:val="162536"/>
                <w:sz w:val="13"/>
              </w:rPr>
              <w:t>unverified_present_not_cluster_qualified</w:t>
            </w:r>
          </w:p>
        </w:tc>
        <w:tc>
          <w:tcPr>
            <w:tcW w:type="dxa" w:w="1701"/>
            <w:shd w:fill="FAF8F3"/>
            <w:tcMar>
              <w:top w:w="80" w:type="dxa"/>
              <w:start w:w="90" w:type="dxa"/>
              <w:bottom w:w="80" w:type="dxa"/>
              <w:end w:w="90" w:type="dxa"/>
            </w:tcMar>
            <w:vAlign w:val="center"/>
          </w:tcPr>
          <w:p>
            <w:pPr>
              <w:jc w:val="left"/>
            </w:pPr>
            <w:r>
              <w:rPr>
                <w:rFonts w:ascii="Aptos" w:hAnsi="Aptos"/>
                <w:b w:val="0"/>
                <w:color w:val="162536"/>
                <w:sz w:val="13"/>
              </w:rPr>
              <w:t>retain_as_is</w:t>
            </w:r>
          </w:p>
        </w:tc>
      </w:tr>
      <w:tr>
        <w:tc>
          <w:tcPr>
            <w:tcW w:type="dxa" w:w="850"/>
            <w:shd w:fill="F1EDE3"/>
            <w:tcMar>
              <w:top w:w="80" w:type="dxa"/>
              <w:start w:w="90" w:type="dxa"/>
              <w:bottom w:w="80" w:type="dxa"/>
              <w:end w:w="90" w:type="dxa"/>
            </w:tcMar>
            <w:vAlign w:val="center"/>
          </w:tcPr>
          <w:p>
            <w:pPr>
              <w:jc w:val="left"/>
            </w:pPr>
            <w:r>
              <w:rPr>
                <w:rFonts w:ascii="Aptos" w:hAnsi="Aptos"/>
                <w:b/>
                <w:color w:val="162536"/>
                <w:sz w:val="13"/>
              </w:rPr>
              <w:t>CP-009</w:t>
            </w:r>
          </w:p>
        </w:tc>
        <w:tc>
          <w:tcPr>
            <w:tcW w:type="dxa" w:w="1531"/>
            <w:shd w:fill="F1EDE3"/>
            <w:tcMar>
              <w:top w:w="80" w:type="dxa"/>
              <w:start w:w="90" w:type="dxa"/>
              <w:bottom w:w="80" w:type="dxa"/>
              <w:end w:w="90" w:type="dxa"/>
            </w:tcMar>
            <w:vAlign w:val="center"/>
          </w:tcPr>
          <w:p>
            <w:pPr>
              <w:jc w:val="left"/>
            </w:pPr>
            <w:r>
              <w:rPr>
                <w:rFonts w:ascii="Aptos" w:hAnsi="Aptos"/>
                <w:b w:val="0"/>
                <w:color w:val="162536"/>
                <w:sz w:val="13"/>
              </w:rPr>
              <w:t>Gift</w:t>
            </w:r>
          </w:p>
        </w:tc>
        <w:tc>
          <w:tcPr>
            <w:tcW w:type="dxa" w:w="1701"/>
            <w:shd w:fill="F1EDE3"/>
            <w:tcMar>
              <w:top w:w="80" w:type="dxa"/>
              <w:start w:w="90" w:type="dxa"/>
              <w:bottom w:w="80" w:type="dxa"/>
              <w:end w:w="90" w:type="dxa"/>
            </w:tcMar>
            <w:vAlign w:val="center"/>
          </w:tcPr>
          <w:p>
            <w:pPr>
              <w:jc w:val="left"/>
            </w:pPr>
            <w:r>
              <w:rPr>
                <w:rFonts w:ascii="Aptos" w:hAnsi="Aptos"/>
                <w:b w:val="0"/>
                <w:color w:val="162536"/>
                <w:sz w:val="13"/>
              </w:rPr>
              <w:t>AT-CORE-239-018</w:t>
            </w:r>
          </w:p>
        </w:tc>
        <w:tc>
          <w:tcPr>
            <w:tcW w:type="dxa" w:w="1531"/>
            <w:shd w:fill="F1EDE3"/>
            <w:tcMar>
              <w:top w:w="80" w:type="dxa"/>
              <w:start w:w="90" w:type="dxa"/>
              <w:bottom w:w="80" w:type="dxa"/>
              <w:end w:w="90" w:type="dxa"/>
            </w:tcMar>
            <w:vAlign w:val="center"/>
          </w:tcPr>
          <w:p>
            <w:pPr>
              <w:jc w:val="left"/>
            </w:pPr>
            <w:r>
              <w:rPr>
                <w:rFonts w:ascii="Aptos" w:hAnsi="Aptos"/>
                <w:b w:val="0"/>
                <w:color w:val="162536"/>
                <w:sz w:val="13"/>
              </w:rPr>
              <w:t>cross_reference</w:t>
            </w:r>
          </w:p>
        </w:tc>
        <w:tc>
          <w:tcPr>
            <w:tcW w:type="dxa" w:w="1531"/>
            <w:shd w:fill="F1EDE3"/>
            <w:tcMar>
              <w:top w:w="80" w:type="dxa"/>
              <w:start w:w="90" w:type="dxa"/>
              <w:bottom w:w="80" w:type="dxa"/>
              <w:end w:w="90" w:type="dxa"/>
            </w:tcMar>
            <w:vAlign w:val="center"/>
          </w:tcPr>
          <w:p>
            <w:pPr>
              <w:jc w:val="left"/>
            </w:pPr>
            <w:r>
              <w:rPr>
                <w:rFonts w:ascii="Aptos" w:hAnsi="Aptos"/>
                <w:b w:val="0"/>
                <w:color w:val="162536"/>
                <w:sz w:val="13"/>
              </w:rPr>
              <w:t>cross_reference</w:t>
            </w:r>
          </w:p>
        </w:tc>
        <w:tc>
          <w:tcPr>
            <w:tcW w:type="dxa" w:w="1701"/>
            <w:shd w:fill="F1EDE3"/>
            <w:tcMar>
              <w:top w:w="80" w:type="dxa"/>
              <w:start w:w="90" w:type="dxa"/>
              <w:bottom w:w="80" w:type="dxa"/>
              <w:end w:w="90" w:type="dxa"/>
            </w:tcMar>
            <w:vAlign w:val="center"/>
          </w:tcPr>
          <w:p>
            <w:pPr>
              <w:jc w:val="left"/>
            </w:pPr>
            <w:r>
              <w:rPr>
                <w:rFonts w:ascii="Aptos" w:hAnsi="Aptos"/>
                <w:b w:val="0"/>
                <w:color w:val="162536"/>
                <w:sz w:val="13"/>
              </w:rPr>
              <w:t>retain_as_is</w:t>
            </w:r>
          </w:p>
        </w:tc>
      </w:tr>
      <w:tr>
        <w:tc>
          <w:tcPr>
            <w:tcW w:type="dxa" w:w="850"/>
            <w:shd w:fill="FAF8F3"/>
            <w:tcMar>
              <w:top w:w="80" w:type="dxa"/>
              <w:start w:w="90" w:type="dxa"/>
              <w:bottom w:w="80" w:type="dxa"/>
              <w:end w:w="90" w:type="dxa"/>
            </w:tcMar>
            <w:vAlign w:val="center"/>
          </w:tcPr>
          <w:p>
            <w:pPr>
              <w:jc w:val="left"/>
            </w:pPr>
            <w:r>
              <w:rPr>
                <w:rFonts w:ascii="Aptos" w:hAnsi="Aptos"/>
                <w:b/>
                <w:color w:val="162536"/>
                <w:sz w:val="13"/>
              </w:rPr>
              <w:t>CP-010</w:t>
            </w:r>
          </w:p>
        </w:tc>
        <w:tc>
          <w:tcPr>
            <w:tcW w:type="dxa" w:w="1531"/>
            <w:shd w:fill="FAF8F3"/>
            <w:tcMar>
              <w:top w:w="80" w:type="dxa"/>
              <w:start w:w="90" w:type="dxa"/>
              <w:bottom w:w="80" w:type="dxa"/>
              <w:end w:w="90" w:type="dxa"/>
            </w:tcMar>
            <w:vAlign w:val="center"/>
          </w:tcPr>
          <w:p>
            <w:pPr>
              <w:jc w:val="left"/>
            </w:pPr>
            <w:r>
              <w:rPr>
                <w:rFonts w:ascii="Aptos" w:hAnsi="Aptos"/>
                <w:b w:val="0"/>
                <w:color w:val="162536"/>
                <w:sz w:val="13"/>
              </w:rPr>
              <w:t>Identity</w:t>
            </w:r>
          </w:p>
        </w:tc>
        <w:tc>
          <w:tcPr>
            <w:tcW w:type="dxa" w:w="1701"/>
            <w:shd w:fill="FAF8F3"/>
            <w:tcMar>
              <w:top w:w="80" w:type="dxa"/>
              <w:start w:w="90" w:type="dxa"/>
              <w:bottom w:w="80" w:type="dxa"/>
              <w:end w:w="90" w:type="dxa"/>
            </w:tcMar>
            <w:vAlign w:val="center"/>
          </w:tcPr>
          <w:p>
            <w:pPr>
              <w:jc w:val="left"/>
            </w:pPr>
            <w:r>
              <w:rPr>
                <w:rFonts w:ascii="Aptos" w:hAnsi="Aptos"/>
                <w:b w:val="0"/>
                <w:color w:val="162536"/>
                <w:sz w:val="13"/>
              </w:rPr>
              <w:t>AT-CORE-238-040</w:t>
            </w:r>
          </w:p>
        </w:tc>
        <w:tc>
          <w:tcPr>
            <w:tcW w:type="dxa" w:w="1531"/>
            <w:shd w:fill="FAF8F3"/>
            <w:tcMar>
              <w:top w:w="80" w:type="dxa"/>
              <w:start w:w="90" w:type="dxa"/>
              <w:bottom w:w="80" w:type="dxa"/>
              <w:end w:w="90" w:type="dxa"/>
            </w:tcMar>
            <w:vAlign w:val="center"/>
          </w:tcPr>
          <w:p>
            <w:pPr>
              <w:jc w:val="left"/>
            </w:pPr>
            <w:r>
              <w:rPr>
                <w:rFonts w:ascii="Aptos" w:hAnsi="Aptos"/>
                <w:b w:val="0"/>
                <w:color w:val="162536"/>
                <w:sz w:val="13"/>
              </w:rPr>
              <w:t>direct_entry</w:t>
            </w:r>
          </w:p>
        </w:tc>
        <w:tc>
          <w:tcPr>
            <w:tcW w:type="dxa" w:w="1531"/>
            <w:shd w:fill="FAF8F3"/>
            <w:tcMar>
              <w:top w:w="80" w:type="dxa"/>
              <w:start w:w="90" w:type="dxa"/>
              <w:bottom w:w="80" w:type="dxa"/>
              <w:end w:w="90" w:type="dxa"/>
            </w:tcMar>
            <w:vAlign w:val="center"/>
          </w:tcPr>
          <w:p>
            <w:pPr>
              <w:jc w:val="left"/>
            </w:pPr>
            <w:r>
              <w:rPr>
                <w:rFonts w:ascii="Aptos" w:hAnsi="Aptos"/>
                <w:b w:val="0"/>
                <w:color w:val="162536"/>
                <w:sz w:val="13"/>
              </w:rPr>
              <w:t>direct_entry</w:t>
            </w:r>
          </w:p>
        </w:tc>
        <w:tc>
          <w:tcPr>
            <w:tcW w:type="dxa" w:w="1701"/>
            <w:shd w:fill="FAF8F3"/>
            <w:tcMar>
              <w:top w:w="80" w:type="dxa"/>
              <w:start w:w="90" w:type="dxa"/>
              <w:bottom w:w="80" w:type="dxa"/>
              <w:end w:w="90" w:type="dxa"/>
            </w:tcMar>
            <w:vAlign w:val="center"/>
          </w:tcPr>
          <w:p>
            <w:pPr>
              <w:jc w:val="left"/>
            </w:pPr>
            <w:r>
              <w:rPr>
                <w:rFonts w:ascii="Aptos" w:hAnsi="Aptos"/>
                <w:b w:val="0"/>
                <w:color w:val="162536"/>
                <w:sz w:val="13"/>
              </w:rPr>
              <w:t>retain_with_research_context</w:t>
            </w:r>
          </w:p>
        </w:tc>
      </w:tr>
      <w:tr>
        <w:tc>
          <w:tcPr>
            <w:tcW w:type="dxa" w:w="850"/>
            <w:shd w:fill="F1EDE3"/>
            <w:tcMar>
              <w:top w:w="80" w:type="dxa"/>
              <w:start w:w="90" w:type="dxa"/>
              <w:bottom w:w="80" w:type="dxa"/>
              <w:end w:w="90" w:type="dxa"/>
            </w:tcMar>
            <w:vAlign w:val="center"/>
          </w:tcPr>
          <w:p>
            <w:pPr>
              <w:jc w:val="left"/>
            </w:pPr>
            <w:r>
              <w:rPr>
                <w:rFonts w:ascii="Aptos" w:hAnsi="Aptos"/>
                <w:b/>
                <w:color w:val="162536"/>
                <w:sz w:val="13"/>
              </w:rPr>
              <w:t>CP-011</w:t>
            </w:r>
          </w:p>
        </w:tc>
        <w:tc>
          <w:tcPr>
            <w:tcW w:type="dxa" w:w="1531"/>
            <w:shd w:fill="F1EDE3"/>
            <w:tcMar>
              <w:top w:w="80" w:type="dxa"/>
              <w:start w:w="90" w:type="dxa"/>
              <w:bottom w:w="80" w:type="dxa"/>
              <w:end w:w="90" w:type="dxa"/>
            </w:tcMar>
            <w:vAlign w:val="center"/>
          </w:tcPr>
          <w:p>
            <w:pPr>
              <w:jc w:val="left"/>
            </w:pPr>
            <w:r>
              <w:rPr>
                <w:rFonts w:ascii="Aptos" w:hAnsi="Aptos"/>
                <w:b w:val="0"/>
                <w:color w:val="162536"/>
                <w:sz w:val="13"/>
              </w:rPr>
              <w:t>Ubuntu</w:t>
            </w:r>
          </w:p>
        </w:tc>
        <w:tc>
          <w:tcPr>
            <w:tcW w:type="dxa" w:w="1701"/>
            <w:shd w:fill="F1EDE3"/>
            <w:tcMar>
              <w:top w:w="80" w:type="dxa"/>
              <w:start w:w="90" w:type="dxa"/>
              <w:bottom w:w="80" w:type="dxa"/>
              <w:end w:w="90" w:type="dxa"/>
            </w:tcMar>
            <w:vAlign w:val="center"/>
          </w:tcPr>
          <w:p>
            <w:pPr>
              <w:jc w:val="left"/>
            </w:pPr>
            <w:r>
              <w:rPr>
                <w:rFonts w:ascii="Aptos" w:hAnsi="Aptos"/>
                <w:b w:val="0"/>
                <w:color w:val="162536"/>
                <w:sz w:val="13"/>
              </w:rPr>
              <w:t>AT-119-046</w:t>
            </w:r>
          </w:p>
        </w:tc>
        <w:tc>
          <w:tcPr>
            <w:tcW w:type="dxa" w:w="1531"/>
            <w:shd w:fill="F1EDE3"/>
            <w:tcMar>
              <w:top w:w="80" w:type="dxa"/>
              <w:start w:w="90" w:type="dxa"/>
              <w:bottom w:w="80" w:type="dxa"/>
              <w:end w:w="90" w:type="dxa"/>
            </w:tcMar>
            <w:vAlign w:val="center"/>
          </w:tcPr>
          <w:p>
            <w:pPr>
              <w:jc w:val="left"/>
            </w:pPr>
            <w:r>
              <w:rPr>
                <w:rFonts w:ascii="Aptos" w:hAnsi="Aptos"/>
                <w:b w:val="0"/>
                <w:color w:val="162536"/>
                <w:sz w:val="13"/>
              </w:rPr>
              <w:t>absent_from_checked_editions</w:t>
            </w:r>
          </w:p>
        </w:tc>
        <w:tc>
          <w:tcPr>
            <w:tcW w:type="dxa" w:w="1531"/>
            <w:shd w:fill="F1EDE3"/>
            <w:tcMar>
              <w:top w:w="80" w:type="dxa"/>
              <w:start w:w="90" w:type="dxa"/>
              <w:bottom w:w="80" w:type="dxa"/>
              <w:end w:w="90" w:type="dxa"/>
            </w:tcMar>
            <w:vAlign w:val="center"/>
          </w:tcPr>
          <w:p>
            <w:pPr>
              <w:jc w:val="left"/>
            </w:pPr>
            <w:r>
              <w:rPr>
                <w:rFonts w:ascii="Aptos" w:hAnsi="Aptos"/>
                <w:b w:val="0"/>
                <w:color w:val="162536"/>
                <w:sz w:val="13"/>
              </w:rPr>
              <w:t>absent_from_checked_editions</w:t>
            </w:r>
          </w:p>
        </w:tc>
        <w:tc>
          <w:tcPr>
            <w:tcW w:type="dxa" w:w="1701"/>
            <w:shd w:fill="F1EDE3"/>
            <w:tcMar>
              <w:top w:w="80" w:type="dxa"/>
              <w:start w:w="90" w:type="dxa"/>
              <w:bottom w:w="80" w:type="dxa"/>
              <w:end w:w="90" w:type="dxa"/>
            </w:tcMar>
            <w:vAlign w:val="center"/>
          </w:tcPr>
          <w:p>
            <w:pPr>
              <w:jc w:val="left"/>
            </w:pPr>
            <w:r>
              <w:rPr>
                <w:rFonts w:ascii="Aptos" w:hAnsi="Aptos"/>
                <w:b w:val="0"/>
                <w:color w:val="162536"/>
                <w:sz w:val="13"/>
              </w:rPr>
              <w:t>retain_as_is_with_unresolved_review</w:t>
            </w:r>
          </w:p>
        </w:tc>
      </w:tr>
      <w:tr>
        <w:tc>
          <w:tcPr>
            <w:tcW w:type="dxa" w:w="850"/>
            <w:shd w:fill="FAF8F3"/>
            <w:tcMar>
              <w:top w:w="80" w:type="dxa"/>
              <w:start w:w="90" w:type="dxa"/>
              <w:bottom w:w="80" w:type="dxa"/>
              <w:end w:w="90" w:type="dxa"/>
            </w:tcMar>
            <w:vAlign w:val="center"/>
          </w:tcPr>
          <w:p>
            <w:pPr>
              <w:jc w:val="left"/>
            </w:pPr>
            <w:r>
              <w:rPr>
                <w:rFonts w:ascii="Aptos" w:hAnsi="Aptos"/>
                <w:b/>
                <w:color w:val="162536"/>
                <w:sz w:val="13"/>
              </w:rPr>
              <w:t>CP-012</w:t>
            </w:r>
          </w:p>
        </w:tc>
        <w:tc>
          <w:tcPr>
            <w:tcW w:type="dxa" w:w="1531"/>
            <w:shd w:fill="FAF8F3"/>
            <w:tcMar>
              <w:top w:w="80" w:type="dxa"/>
              <w:start w:w="90" w:type="dxa"/>
              <w:bottom w:w="80" w:type="dxa"/>
              <w:end w:w="90" w:type="dxa"/>
            </w:tcMar>
            <w:vAlign w:val="center"/>
          </w:tcPr>
          <w:p>
            <w:pPr>
              <w:jc w:val="left"/>
            </w:pPr>
            <w:r>
              <w:rPr>
                <w:rFonts w:ascii="Aptos" w:hAnsi="Aptos"/>
                <w:b w:val="0"/>
                <w:color w:val="162536"/>
                <w:sz w:val="13"/>
              </w:rPr>
              <w:t>Omotenashi</w:t>
            </w:r>
          </w:p>
        </w:tc>
        <w:tc>
          <w:tcPr>
            <w:tcW w:type="dxa" w:w="1701"/>
            <w:shd w:fill="FAF8F3"/>
            <w:tcMar>
              <w:top w:w="80" w:type="dxa"/>
              <w:start w:w="90" w:type="dxa"/>
              <w:bottom w:w="80" w:type="dxa"/>
              <w:end w:w="90" w:type="dxa"/>
            </w:tcMar>
            <w:vAlign w:val="center"/>
          </w:tcPr>
          <w:p>
            <w:pPr>
              <w:jc w:val="left"/>
            </w:pPr>
            <w:r>
              <w:rPr>
                <w:rFonts w:ascii="Aptos" w:hAnsi="Aptos"/>
                <w:b w:val="0"/>
                <w:color w:val="162536"/>
                <w:sz w:val="13"/>
              </w:rPr>
              <w:t>AT-CORE-243-023</w:t>
            </w:r>
          </w:p>
        </w:tc>
        <w:tc>
          <w:tcPr>
            <w:tcW w:type="dxa" w:w="1531"/>
            <w:shd w:fill="FAF8F3"/>
            <w:tcMar>
              <w:top w:w="80" w:type="dxa"/>
              <w:start w:w="90" w:type="dxa"/>
              <w:bottom w:w="80" w:type="dxa"/>
              <w:end w:w="90" w:type="dxa"/>
            </w:tcMar>
            <w:vAlign w:val="center"/>
          </w:tcPr>
          <w:p>
            <w:pPr>
              <w:jc w:val="left"/>
            </w:pPr>
            <w:r>
              <w:rPr>
                <w:rFonts w:ascii="Aptos" w:hAnsi="Aptos"/>
                <w:b w:val="0"/>
                <w:color w:val="162536"/>
                <w:sz w:val="13"/>
              </w:rPr>
              <w:t>absent_from_checked_editions</w:t>
            </w:r>
          </w:p>
        </w:tc>
        <w:tc>
          <w:tcPr>
            <w:tcW w:type="dxa" w:w="1531"/>
            <w:shd w:fill="FAF8F3"/>
            <w:tcMar>
              <w:top w:w="80" w:type="dxa"/>
              <w:start w:w="90" w:type="dxa"/>
              <w:bottom w:w="80" w:type="dxa"/>
              <w:end w:w="90" w:type="dxa"/>
            </w:tcMar>
            <w:vAlign w:val="center"/>
          </w:tcPr>
          <w:p>
            <w:pPr>
              <w:jc w:val="left"/>
            </w:pPr>
            <w:r>
              <w:rPr>
                <w:rFonts w:ascii="Aptos" w:hAnsi="Aptos"/>
                <w:b w:val="0"/>
                <w:color w:val="162536"/>
                <w:sz w:val="13"/>
              </w:rPr>
              <w:t>absent_from_checked_editions</w:t>
            </w:r>
          </w:p>
        </w:tc>
        <w:tc>
          <w:tcPr>
            <w:tcW w:type="dxa" w:w="1701"/>
            <w:shd w:fill="FAF8F3"/>
            <w:tcMar>
              <w:top w:w="80" w:type="dxa"/>
              <w:start w:w="90" w:type="dxa"/>
              <w:bottom w:w="80" w:type="dxa"/>
              <w:end w:w="90" w:type="dxa"/>
            </w:tcMar>
            <w:vAlign w:val="center"/>
          </w:tcPr>
          <w:p>
            <w:pPr>
              <w:jc w:val="left"/>
            </w:pPr>
            <w:r>
              <w:rPr>
                <w:rFonts w:ascii="Aptos" w:hAnsi="Aptos"/>
                <w:b w:val="0"/>
                <w:color w:val="162536"/>
                <w:sz w:val="13"/>
              </w:rPr>
              <w:t>revision_candidate_research_only</w:t>
            </w:r>
          </w:p>
        </w:tc>
      </w:tr>
    </w:tbl>
    <w:p>
      <w:pPr>
        <w:spacing w:after="0"/>
      </w:pPr>
    </w:p>
    <w:p>
      <w:pPr>
        <w:spacing w:before="80" w:after="120"/>
      </w:pPr>
      <w:r>
        <w:rPr>
          <w:rFonts w:ascii="Aptos" w:hAnsi="Aptos"/>
          <w:b/>
          <w:color w:val="4FAEA8"/>
          <w:sz w:val="17"/>
        </w:rPr>
        <w:t xml:space="preserve">REGISTER RULE  </w:t>
      </w:r>
      <w:r>
        <w:rPr>
          <w:rFonts w:ascii="Aptos" w:hAnsi="Aptos"/>
          <w:color w:val="162536"/>
          <w:sz w:val="20"/>
        </w:rPr>
        <w:t>The structure fields refer only to the checked editions; the Atlas consequence is research, not integration.</w:t>
      </w:r>
    </w:p>
    <w:p>
      <w:pPr>
        <w:pStyle w:val="Heading1"/>
      </w:pPr>
      <w:r>
        <w:t>Translation path register 1</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1983"/>
        <w:gridCol w:w="1983"/>
        <w:gridCol w:w="1983"/>
        <w:gridCol w:w="1983"/>
        <w:gridCol w:w="1983"/>
      </w:tblGrid>
      <w:tr>
        <w:trPr>
          <w:tblHeader w:val="true"/>
        </w:trPr>
        <w:tc>
          <w:tcPr>
            <w:tcW w:type="dxa" w:w="1757"/>
            <w:shd w:fill="0B1D33"/>
            <w:tcMar>
              <w:top w:w="80" w:type="dxa"/>
              <w:start w:w="90" w:type="dxa"/>
              <w:bottom w:w="80" w:type="dxa"/>
              <w:end w:w="90" w:type="dxa"/>
            </w:tcMar>
            <w:vAlign w:val="center"/>
          </w:tcPr>
          <w:p>
            <w:r>
              <w:rPr>
                <w:rFonts w:ascii="Aptos" w:hAnsi="Aptos"/>
                <w:b/>
                <w:color w:val="FDFBF6"/>
                <w:sz w:val="14"/>
              </w:rPr>
              <w:t>Path</w:t>
            </w:r>
          </w:p>
        </w:tc>
        <w:tc>
          <w:tcPr>
            <w:tcW w:type="dxa" w:w="964"/>
            <w:shd w:fill="0B1D33"/>
            <w:tcMar>
              <w:top w:w="80" w:type="dxa"/>
              <w:start w:w="90" w:type="dxa"/>
              <w:bottom w:w="80" w:type="dxa"/>
              <w:end w:w="90" w:type="dxa"/>
            </w:tcMar>
            <w:vAlign w:val="center"/>
          </w:tcPr>
          <w:p>
            <w:r>
              <w:rPr>
                <w:rFonts w:ascii="Aptos" w:hAnsi="Aptos"/>
                <w:b/>
                <w:color w:val="FDFBF6"/>
                <w:sz w:val="14"/>
              </w:rPr>
              <w:t>Case</w:t>
            </w:r>
          </w:p>
        </w:tc>
        <w:tc>
          <w:tcPr>
            <w:tcW w:type="dxa" w:w="1757"/>
            <w:shd w:fill="0B1D33"/>
            <w:tcMar>
              <w:top w:w="80" w:type="dxa"/>
              <w:start w:w="90" w:type="dxa"/>
              <w:bottom w:w="80" w:type="dxa"/>
              <w:end w:w="90" w:type="dxa"/>
            </w:tcMar>
            <w:vAlign w:val="center"/>
          </w:tcPr>
          <w:p>
            <w:r>
              <w:rPr>
                <w:rFonts w:ascii="Aptos" w:hAnsi="Aptos"/>
                <w:b/>
                <w:color w:val="FDFBF6"/>
                <w:sz w:val="14"/>
              </w:rPr>
              <w:t>Concept</w:t>
            </w:r>
          </w:p>
        </w:tc>
        <w:tc>
          <w:tcPr>
            <w:tcW w:type="dxa" w:w="2494"/>
            <w:shd w:fill="0B1D33"/>
            <w:tcMar>
              <w:top w:w="80" w:type="dxa"/>
              <w:start w:w="90" w:type="dxa"/>
              <w:bottom w:w="80" w:type="dxa"/>
              <w:end w:w="90" w:type="dxa"/>
            </w:tcMar>
            <w:vAlign w:val="center"/>
          </w:tcPr>
          <w:p>
            <w:r>
              <w:rPr>
                <w:rFonts w:ascii="Aptos" w:hAnsi="Aptos"/>
                <w:b/>
                <w:color w:val="FDFBF6"/>
                <w:sz w:val="14"/>
              </w:rPr>
              <w:t>Target</w:t>
            </w:r>
          </w:p>
        </w:tc>
        <w:tc>
          <w:tcPr>
            <w:tcW w:type="dxa" w:w="1871"/>
            <w:shd w:fill="0B1D33"/>
            <w:tcMar>
              <w:top w:w="80" w:type="dxa"/>
              <w:start w:w="90" w:type="dxa"/>
              <w:bottom w:w="80" w:type="dxa"/>
              <w:end w:w="90" w:type="dxa"/>
            </w:tcMar>
            <w:vAlign w:val="center"/>
          </w:tcPr>
          <w:p>
            <w:r>
              <w:rPr>
                <w:rFonts w:ascii="Aptos" w:hAnsi="Aptos"/>
                <w:b/>
                <w:color w:val="FDFBF6"/>
                <w:sz w:val="14"/>
              </w:rPr>
              <w:t>Final code</w:t>
            </w:r>
          </w:p>
        </w:tc>
      </w:tr>
      <w:tr>
        <w:tc>
          <w:tcPr>
            <w:tcW w:type="dxa" w:w="1757"/>
            <w:shd w:fill="F1EDE3"/>
            <w:tcMar>
              <w:top w:w="80" w:type="dxa"/>
              <w:start w:w="90" w:type="dxa"/>
              <w:bottom w:w="80" w:type="dxa"/>
              <w:end w:w="90" w:type="dxa"/>
            </w:tcMar>
            <w:vAlign w:val="center"/>
          </w:tcPr>
          <w:p>
            <w:pPr>
              <w:jc w:val="left"/>
            </w:pPr>
            <w:r>
              <w:rPr>
                <w:rFonts w:ascii="Aptos" w:hAnsi="Aptos"/>
                <w:b/>
                <w:color w:val="162536"/>
                <w:sz w:val="14"/>
              </w:rPr>
              <w:t>C3-TRN-0001</w:t>
            </w:r>
          </w:p>
        </w:tc>
        <w:tc>
          <w:tcPr>
            <w:tcW w:type="dxa" w:w="964"/>
            <w:shd w:fill="F1EDE3"/>
            <w:tcMar>
              <w:top w:w="80" w:type="dxa"/>
              <w:start w:w="90" w:type="dxa"/>
              <w:bottom w:w="80" w:type="dxa"/>
              <w:end w:w="90" w:type="dxa"/>
            </w:tcMar>
            <w:vAlign w:val="center"/>
          </w:tcPr>
          <w:p>
            <w:pPr>
              <w:jc w:val="left"/>
            </w:pPr>
            <w:r>
              <w:rPr>
                <w:rFonts w:ascii="Aptos" w:hAnsi="Aptos"/>
                <w:b w:val="0"/>
                <w:color w:val="162536"/>
                <w:sz w:val="14"/>
              </w:rPr>
              <w:t>CP-001</w:t>
            </w:r>
          </w:p>
        </w:tc>
        <w:tc>
          <w:tcPr>
            <w:tcW w:type="dxa" w:w="1757"/>
            <w:shd w:fill="F1EDE3"/>
            <w:tcMar>
              <w:top w:w="80" w:type="dxa"/>
              <w:start w:w="90" w:type="dxa"/>
              <w:bottom w:w="80" w:type="dxa"/>
              <w:end w:w="90" w:type="dxa"/>
            </w:tcMar>
            <w:vAlign w:val="center"/>
          </w:tcPr>
          <w:p>
            <w:pPr>
              <w:jc w:val="left"/>
            </w:pPr>
            <w:r>
              <w:rPr>
                <w:rFonts w:ascii="Aptos" w:hAnsi="Aptos"/>
                <w:b w:val="0"/>
                <w:color w:val="162536"/>
                <w:sz w:val="14"/>
              </w:rPr>
              <w:t>Translation</w:t>
            </w:r>
          </w:p>
        </w:tc>
        <w:tc>
          <w:tcPr>
            <w:tcW w:type="dxa" w:w="2494"/>
            <w:shd w:fill="F1EDE3"/>
            <w:tcMar>
              <w:top w:w="80" w:type="dxa"/>
              <w:start w:w="90" w:type="dxa"/>
              <w:bottom w:w="80" w:type="dxa"/>
              <w:end w:w="90" w:type="dxa"/>
            </w:tcMar>
            <w:vAlign w:val="center"/>
          </w:tcPr>
          <w:p>
            <w:pPr>
              <w:jc w:val="left"/>
            </w:pPr>
            <w:r>
              <w:rPr>
                <w:rFonts w:ascii="Aptos" w:hAnsi="Aptos"/>
                <w:b w:val="0"/>
                <w:color w:val="162536"/>
                <w:sz w:val="14"/>
              </w:rPr>
              <w:t>Bartscht 1992 EN</w:t>
            </w:r>
          </w:p>
        </w:tc>
        <w:tc>
          <w:tcPr>
            <w:tcW w:type="dxa" w:w="1871"/>
            <w:shd w:fill="F1EDE3"/>
            <w:tcMar>
              <w:top w:w="80" w:type="dxa"/>
              <w:start w:w="90" w:type="dxa"/>
              <w:bottom w:w="80" w:type="dxa"/>
              <w:end w:w="90" w:type="dxa"/>
            </w:tcMar>
            <w:vAlign w:val="center"/>
          </w:tcPr>
          <w:p>
            <w:pPr>
              <w:jc w:val="left"/>
            </w:pPr>
            <w:r>
              <w:rPr>
                <w:rFonts w:ascii="Aptos" w:hAnsi="Aptos"/>
                <w:b w:val="0"/>
                <w:color w:val="162536"/>
                <w:sz w:val="14"/>
              </w:rPr>
              <w:t>B · U2</w:t>
            </w:r>
          </w:p>
        </w:tc>
      </w:tr>
      <w:tr>
        <w:tc>
          <w:tcPr>
            <w:tcW w:type="dxa" w:w="1757"/>
            <w:shd w:fill="FAF8F3"/>
            <w:tcMar>
              <w:top w:w="80" w:type="dxa"/>
              <w:start w:w="90" w:type="dxa"/>
              <w:bottom w:w="80" w:type="dxa"/>
              <w:end w:w="90" w:type="dxa"/>
            </w:tcMar>
            <w:vAlign w:val="center"/>
          </w:tcPr>
          <w:p>
            <w:pPr>
              <w:jc w:val="left"/>
            </w:pPr>
            <w:r>
              <w:rPr>
                <w:rFonts w:ascii="Aptos" w:hAnsi="Aptos"/>
                <w:b/>
                <w:color w:val="162536"/>
                <w:sz w:val="14"/>
              </w:rPr>
              <w:t>C3-TRN-0007</w:t>
            </w:r>
          </w:p>
        </w:tc>
        <w:tc>
          <w:tcPr>
            <w:tcW w:type="dxa" w:w="964"/>
            <w:shd w:fill="FAF8F3"/>
            <w:tcMar>
              <w:top w:w="80" w:type="dxa"/>
              <w:start w:w="90" w:type="dxa"/>
              <w:bottom w:w="80" w:type="dxa"/>
              <w:end w:w="90" w:type="dxa"/>
            </w:tcMar>
            <w:vAlign w:val="center"/>
          </w:tcPr>
          <w:p>
            <w:pPr>
              <w:jc w:val="left"/>
            </w:pPr>
            <w:r>
              <w:rPr>
                <w:rFonts w:ascii="Aptos" w:hAnsi="Aptos"/>
                <w:b w:val="0"/>
                <w:color w:val="162536"/>
                <w:sz w:val="14"/>
              </w:rPr>
              <w:t>CP-001</w:t>
            </w:r>
          </w:p>
        </w:tc>
        <w:tc>
          <w:tcPr>
            <w:tcW w:type="dxa" w:w="1757"/>
            <w:shd w:fill="FAF8F3"/>
            <w:tcMar>
              <w:top w:w="80" w:type="dxa"/>
              <w:start w:w="90" w:type="dxa"/>
              <w:bottom w:w="80" w:type="dxa"/>
              <w:end w:w="90" w:type="dxa"/>
            </w:tcMar>
            <w:vAlign w:val="center"/>
          </w:tcPr>
          <w:p>
            <w:pPr>
              <w:jc w:val="left"/>
            </w:pPr>
            <w:r>
              <w:rPr>
                <w:rFonts w:ascii="Aptos" w:hAnsi="Aptos"/>
                <w:b w:val="0"/>
                <w:color w:val="162536"/>
                <w:sz w:val="14"/>
              </w:rPr>
              <w:t>Translation</w:t>
            </w:r>
          </w:p>
        </w:tc>
        <w:tc>
          <w:tcPr>
            <w:tcW w:type="dxa" w:w="2494"/>
            <w:shd w:fill="FAF8F3"/>
            <w:tcMar>
              <w:top w:w="80" w:type="dxa"/>
              <w:start w:w="90" w:type="dxa"/>
              <w:bottom w:w="80" w:type="dxa"/>
              <w:end w:w="90" w:type="dxa"/>
            </w:tcMar>
            <w:vAlign w:val="center"/>
          </w:tcPr>
          <w:p>
            <w:pPr>
              <w:jc w:val="left"/>
            </w:pPr>
            <w:r>
              <w:rPr>
                <w:rFonts w:ascii="Aptos" w:hAnsi="Aptos"/>
                <w:b w:val="0"/>
                <w:color w:val="162536"/>
                <w:sz w:val="14"/>
              </w:rPr>
              <w:t>Berman 1999 FR</w:t>
            </w:r>
          </w:p>
        </w:tc>
        <w:tc>
          <w:tcPr>
            <w:tcW w:type="dxa" w:w="1871"/>
            <w:shd w:fill="FAF8F3"/>
            <w:tcMar>
              <w:top w:w="80" w:type="dxa"/>
              <w:start w:w="90" w:type="dxa"/>
              <w:bottom w:w="80" w:type="dxa"/>
              <w:end w:w="90" w:type="dxa"/>
            </w:tcMar>
            <w:vAlign w:val="center"/>
          </w:tcPr>
          <w:p>
            <w:pPr>
              <w:jc w:val="left"/>
            </w:pPr>
            <w:r>
              <w:rPr>
                <w:rFonts w:ascii="Aptos" w:hAnsi="Aptos"/>
                <w:b w:val="0"/>
                <w:color w:val="162536"/>
                <w:sz w:val="14"/>
              </w:rPr>
              <w:t>B · U2</w:t>
            </w:r>
          </w:p>
        </w:tc>
      </w:tr>
      <w:tr>
        <w:tc>
          <w:tcPr>
            <w:tcW w:type="dxa" w:w="1757"/>
            <w:shd w:fill="F1EDE3"/>
            <w:tcMar>
              <w:top w:w="80" w:type="dxa"/>
              <w:start w:w="90" w:type="dxa"/>
              <w:bottom w:w="80" w:type="dxa"/>
              <w:end w:w="90" w:type="dxa"/>
            </w:tcMar>
            <w:vAlign w:val="center"/>
          </w:tcPr>
          <w:p>
            <w:pPr>
              <w:jc w:val="left"/>
            </w:pPr>
            <w:r>
              <w:rPr>
                <w:rFonts w:ascii="Aptos" w:hAnsi="Aptos"/>
                <w:b/>
                <w:color w:val="162536"/>
                <w:sz w:val="14"/>
              </w:rPr>
              <w:t>C3-TRN-0003</w:t>
            </w:r>
          </w:p>
        </w:tc>
        <w:tc>
          <w:tcPr>
            <w:tcW w:type="dxa" w:w="964"/>
            <w:shd w:fill="F1EDE3"/>
            <w:tcMar>
              <w:top w:w="80" w:type="dxa"/>
              <w:start w:w="90" w:type="dxa"/>
              <w:bottom w:w="80" w:type="dxa"/>
              <w:end w:w="90" w:type="dxa"/>
            </w:tcMar>
            <w:vAlign w:val="center"/>
          </w:tcPr>
          <w:p>
            <w:pPr>
              <w:jc w:val="left"/>
            </w:pPr>
            <w:r>
              <w:rPr>
                <w:rFonts w:ascii="Aptos" w:hAnsi="Aptos"/>
                <w:b w:val="0"/>
                <w:color w:val="162536"/>
                <w:sz w:val="14"/>
              </w:rPr>
              <w:t>CP-002</w:t>
            </w:r>
          </w:p>
        </w:tc>
        <w:tc>
          <w:tcPr>
            <w:tcW w:type="dxa" w:w="1757"/>
            <w:shd w:fill="F1EDE3"/>
            <w:tcMar>
              <w:top w:w="80" w:type="dxa"/>
              <w:start w:w="90" w:type="dxa"/>
              <w:bottom w:w="80" w:type="dxa"/>
              <w:end w:w="90" w:type="dxa"/>
            </w:tcMar>
            <w:vAlign w:val="center"/>
          </w:tcPr>
          <w:p>
            <w:pPr>
              <w:jc w:val="left"/>
            </w:pPr>
            <w:r>
              <w:rPr>
                <w:rFonts w:ascii="Aptos" w:hAnsi="Aptos"/>
                <w:b w:val="0"/>
                <w:color w:val="162536"/>
                <w:sz w:val="14"/>
              </w:rPr>
              <w:t>Untranslatability</w:t>
            </w:r>
          </w:p>
        </w:tc>
        <w:tc>
          <w:tcPr>
            <w:tcW w:type="dxa" w:w="2494"/>
            <w:shd w:fill="F1EDE3"/>
            <w:tcMar>
              <w:top w:w="80" w:type="dxa"/>
              <w:start w:w="90" w:type="dxa"/>
              <w:bottom w:w="80" w:type="dxa"/>
              <w:end w:w="90" w:type="dxa"/>
            </w:tcMar>
            <w:vAlign w:val="center"/>
          </w:tcPr>
          <w:p>
            <w:pPr>
              <w:jc w:val="left"/>
            </w:pPr>
            <w:r>
              <w:rPr>
                <w:rFonts w:ascii="Aptos" w:hAnsi="Aptos"/>
                <w:b w:val="0"/>
                <w:color w:val="162536"/>
                <w:sz w:val="14"/>
              </w:rPr>
              <w:t>Zohn 1968 EN</w:t>
            </w:r>
          </w:p>
        </w:tc>
        <w:tc>
          <w:tcPr>
            <w:tcW w:type="dxa" w:w="1871"/>
            <w:shd w:fill="F1EDE3"/>
            <w:tcMar>
              <w:top w:w="80" w:type="dxa"/>
              <w:start w:w="90" w:type="dxa"/>
              <w:bottom w:w="80" w:type="dxa"/>
              <w:end w:w="90" w:type="dxa"/>
            </w:tcMar>
            <w:vAlign w:val="center"/>
          </w:tcPr>
          <w:p>
            <w:pPr>
              <w:jc w:val="left"/>
            </w:pPr>
            <w:r>
              <w:rPr>
                <w:rFonts w:ascii="Aptos" w:hAnsi="Aptos"/>
                <w:b w:val="0"/>
                <w:color w:val="162536"/>
                <w:sz w:val="14"/>
              </w:rPr>
              <w:t>A · U4</w:t>
            </w:r>
          </w:p>
        </w:tc>
      </w:tr>
      <w:tr>
        <w:tc>
          <w:tcPr>
            <w:tcW w:type="dxa" w:w="1757"/>
            <w:shd w:fill="FAF8F3"/>
            <w:tcMar>
              <w:top w:w="80" w:type="dxa"/>
              <w:start w:w="90" w:type="dxa"/>
              <w:bottom w:w="80" w:type="dxa"/>
              <w:end w:w="90" w:type="dxa"/>
            </w:tcMar>
            <w:vAlign w:val="center"/>
          </w:tcPr>
          <w:p>
            <w:pPr>
              <w:jc w:val="left"/>
            </w:pPr>
            <w:r>
              <w:rPr>
                <w:rFonts w:ascii="Aptos" w:hAnsi="Aptos"/>
                <w:b/>
                <w:color w:val="162536"/>
                <w:sz w:val="14"/>
              </w:rPr>
              <w:t>C3-TRN-0004</w:t>
            </w:r>
          </w:p>
        </w:tc>
        <w:tc>
          <w:tcPr>
            <w:tcW w:type="dxa" w:w="964"/>
            <w:shd w:fill="FAF8F3"/>
            <w:tcMar>
              <w:top w:w="80" w:type="dxa"/>
              <w:start w:w="90" w:type="dxa"/>
              <w:bottom w:w="80" w:type="dxa"/>
              <w:end w:w="90" w:type="dxa"/>
            </w:tcMar>
            <w:vAlign w:val="center"/>
          </w:tcPr>
          <w:p>
            <w:pPr>
              <w:jc w:val="left"/>
            </w:pPr>
            <w:r>
              <w:rPr>
                <w:rFonts w:ascii="Aptos" w:hAnsi="Aptos"/>
                <w:b w:val="0"/>
                <w:color w:val="162536"/>
                <w:sz w:val="14"/>
              </w:rPr>
              <w:t>CP-002</w:t>
            </w:r>
          </w:p>
        </w:tc>
        <w:tc>
          <w:tcPr>
            <w:tcW w:type="dxa" w:w="1757"/>
            <w:shd w:fill="FAF8F3"/>
            <w:tcMar>
              <w:top w:w="80" w:type="dxa"/>
              <w:start w:w="90" w:type="dxa"/>
              <w:bottom w:w="80" w:type="dxa"/>
              <w:end w:w="90" w:type="dxa"/>
            </w:tcMar>
            <w:vAlign w:val="center"/>
          </w:tcPr>
          <w:p>
            <w:pPr>
              <w:jc w:val="left"/>
            </w:pPr>
            <w:r>
              <w:rPr>
                <w:rFonts w:ascii="Aptos" w:hAnsi="Aptos"/>
                <w:b w:val="0"/>
                <w:color w:val="162536"/>
                <w:sz w:val="14"/>
              </w:rPr>
              <w:t>Untranslatability</w:t>
            </w:r>
          </w:p>
        </w:tc>
        <w:tc>
          <w:tcPr>
            <w:tcW w:type="dxa" w:w="2494"/>
            <w:shd w:fill="FAF8F3"/>
            <w:tcMar>
              <w:top w:w="80" w:type="dxa"/>
              <w:start w:w="90" w:type="dxa"/>
              <w:bottom w:w="80" w:type="dxa"/>
              <w:end w:w="90" w:type="dxa"/>
            </w:tcMar>
            <w:vAlign w:val="center"/>
          </w:tcPr>
          <w:p>
            <w:pPr>
              <w:jc w:val="left"/>
            </w:pPr>
            <w:r>
              <w:rPr>
                <w:rFonts w:ascii="Aptos" w:hAnsi="Aptos"/>
                <w:b w:val="0"/>
                <w:color w:val="162536"/>
                <w:sz w:val="14"/>
              </w:rPr>
              <w:t>Rendall 1997 EN</w:t>
            </w:r>
          </w:p>
        </w:tc>
        <w:tc>
          <w:tcPr>
            <w:tcW w:type="dxa" w:w="1871"/>
            <w:shd w:fill="FAF8F3"/>
            <w:tcMar>
              <w:top w:w="80" w:type="dxa"/>
              <w:start w:w="90" w:type="dxa"/>
              <w:bottom w:w="80" w:type="dxa"/>
              <w:end w:w="90" w:type="dxa"/>
            </w:tcMar>
            <w:vAlign w:val="center"/>
          </w:tcPr>
          <w:p>
            <w:pPr>
              <w:jc w:val="left"/>
            </w:pPr>
            <w:r>
              <w:rPr>
                <w:rFonts w:ascii="Aptos" w:hAnsi="Aptos"/>
                <w:b w:val="0"/>
                <w:color w:val="162536"/>
                <w:sz w:val="14"/>
              </w:rPr>
              <w:t>C · U3</w:t>
            </w:r>
          </w:p>
        </w:tc>
      </w:tr>
      <w:tr>
        <w:tc>
          <w:tcPr>
            <w:tcW w:type="dxa" w:w="1757"/>
            <w:shd w:fill="F1EDE3"/>
            <w:tcMar>
              <w:top w:w="80" w:type="dxa"/>
              <w:start w:w="90" w:type="dxa"/>
              <w:bottom w:w="80" w:type="dxa"/>
              <w:end w:w="90" w:type="dxa"/>
            </w:tcMar>
            <w:vAlign w:val="center"/>
          </w:tcPr>
          <w:p>
            <w:pPr>
              <w:jc w:val="left"/>
            </w:pPr>
            <w:r>
              <w:rPr>
                <w:rFonts w:ascii="Aptos" w:hAnsi="Aptos"/>
                <w:b/>
                <w:color w:val="162536"/>
                <w:sz w:val="14"/>
              </w:rPr>
              <w:t>C3-TRN-0005</w:t>
            </w:r>
          </w:p>
        </w:tc>
        <w:tc>
          <w:tcPr>
            <w:tcW w:type="dxa" w:w="964"/>
            <w:shd w:fill="F1EDE3"/>
            <w:tcMar>
              <w:top w:w="80" w:type="dxa"/>
              <w:start w:w="90" w:type="dxa"/>
              <w:bottom w:w="80" w:type="dxa"/>
              <w:end w:w="90" w:type="dxa"/>
            </w:tcMar>
            <w:vAlign w:val="center"/>
          </w:tcPr>
          <w:p>
            <w:pPr>
              <w:jc w:val="left"/>
            </w:pPr>
            <w:r>
              <w:rPr>
                <w:rFonts w:ascii="Aptos" w:hAnsi="Aptos"/>
                <w:b w:val="0"/>
                <w:color w:val="162536"/>
                <w:sz w:val="14"/>
              </w:rPr>
              <w:t>CP-003</w:t>
            </w:r>
          </w:p>
        </w:tc>
        <w:tc>
          <w:tcPr>
            <w:tcW w:type="dxa" w:w="1757"/>
            <w:shd w:fill="F1EDE3"/>
            <w:tcMar>
              <w:top w:w="80" w:type="dxa"/>
              <w:start w:w="90" w:type="dxa"/>
              <w:bottom w:w="80" w:type="dxa"/>
              <w:end w:w="90" w:type="dxa"/>
            </w:tcMar>
            <w:vAlign w:val="center"/>
          </w:tcPr>
          <w:p>
            <w:pPr>
              <w:jc w:val="left"/>
            </w:pPr>
            <w:r>
              <w:rPr>
                <w:rFonts w:ascii="Aptos" w:hAnsi="Aptos"/>
                <w:b w:val="0"/>
                <w:color w:val="162536"/>
                <w:sz w:val="14"/>
              </w:rPr>
              <w:t>Equivalence</w:t>
            </w:r>
          </w:p>
        </w:tc>
        <w:tc>
          <w:tcPr>
            <w:tcW w:type="dxa" w:w="2494"/>
            <w:shd w:fill="F1EDE3"/>
            <w:tcMar>
              <w:top w:w="80" w:type="dxa"/>
              <w:start w:w="90" w:type="dxa"/>
              <w:bottom w:w="80" w:type="dxa"/>
              <w:end w:w="90" w:type="dxa"/>
            </w:tcMar>
            <w:vAlign w:val="center"/>
          </w:tcPr>
          <w:p>
            <w:pPr>
              <w:jc w:val="left"/>
            </w:pPr>
            <w:r>
              <w:rPr>
                <w:rFonts w:ascii="Aptos" w:hAnsi="Aptos"/>
                <w:b w:val="0"/>
                <w:color w:val="162536"/>
                <w:sz w:val="14"/>
              </w:rPr>
              <w:t>Albert 1900 FR</w:t>
            </w:r>
          </w:p>
        </w:tc>
        <w:tc>
          <w:tcPr>
            <w:tcW w:type="dxa" w:w="1871"/>
            <w:shd w:fill="F1EDE3"/>
            <w:tcMar>
              <w:top w:w="80" w:type="dxa"/>
              <w:start w:w="90" w:type="dxa"/>
              <w:bottom w:w="80" w:type="dxa"/>
              <w:end w:w="90" w:type="dxa"/>
            </w:tcMar>
            <w:vAlign w:val="center"/>
          </w:tcPr>
          <w:p>
            <w:pPr>
              <w:jc w:val="left"/>
            </w:pPr>
            <w:r>
              <w:rPr>
                <w:rFonts w:ascii="Aptos" w:hAnsi="Aptos"/>
                <w:b w:val="0"/>
                <w:color w:val="162536"/>
                <w:sz w:val="14"/>
              </w:rPr>
              <w:t>A · U2</w:t>
            </w:r>
          </w:p>
        </w:tc>
      </w:tr>
      <w:tr>
        <w:tc>
          <w:tcPr>
            <w:tcW w:type="dxa" w:w="1757"/>
            <w:shd w:fill="FAF8F3"/>
            <w:tcMar>
              <w:top w:w="80" w:type="dxa"/>
              <w:start w:w="90" w:type="dxa"/>
              <w:bottom w:w="80" w:type="dxa"/>
              <w:end w:w="90" w:type="dxa"/>
            </w:tcMar>
            <w:vAlign w:val="center"/>
          </w:tcPr>
          <w:p>
            <w:pPr>
              <w:jc w:val="left"/>
            </w:pPr>
            <w:r>
              <w:rPr>
                <w:rFonts w:ascii="Aptos" w:hAnsi="Aptos"/>
                <w:b/>
                <w:color w:val="162536"/>
                <w:sz w:val="14"/>
              </w:rPr>
              <w:t>C3-TRN-0006</w:t>
            </w:r>
          </w:p>
        </w:tc>
        <w:tc>
          <w:tcPr>
            <w:tcW w:type="dxa" w:w="964"/>
            <w:shd w:fill="FAF8F3"/>
            <w:tcMar>
              <w:top w:w="80" w:type="dxa"/>
              <w:start w:w="90" w:type="dxa"/>
              <w:bottom w:w="80" w:type="dxa"/>
              <w:end w:w="90" w:type="dxa"/>
            </w:tcMar>
            <w:vAlign w:val="center"/>
          </w:tcPr>
          <w:p>
            <w:pPr>
              <w:jc w:val="left"/>
            </w:pPr>
            <w:r>
              <w:rPr>
                <w:rFonts w:ascii="Aptos" w:hAnsi="Aptos"/>
                <w:b w:val="0"/>
                <w:color w:val="162536"/>
                <w:sz w:val="14"/>
              </w:rPr>
              <w:t>CP-003</w:t>
            </w:r>
          </w:p>
        </w:tc>
        <w:tc>
          <w:tcPr>
            <w:tcW w:type="dxa" w:w="1757"/>
            <w:shd w:fill="FAF8F3"/>
            <w:tcMar>
              <w:top w:w="80" w:type="dxa"/>
              <w:start w:w="90" w:type="dxa"/>
              <w:bottom w:w="80" w:type="dxa"/>
              <w:end w:w="90" w:type="dxa"/>
            </w:tcMar>
            <w:vAlign w:val="center"/>
          </w:tcPr>
          <w:p>
            <w:pPr>
              <w:jc w:val="left"/>
            </w:pPr>
            <w:r>
              <w:rPr>
                <w:rFonts w:ascii="Aptos" w:hAnsi="Aptos"/>
                <w:b w:val="0"/>
                <w:color w:val="162536"/>
                <w:sz w:val="14"/>
              </w:rPr>
              <w:t>Equivalence</w:t>
            </w:r>
          </w:p>
        </w:tc>
        <w:tc>
          <w:tcPr>
            <w:tcW w:type="dxa" w:w="2494"/>
            <w:shd w:fill="FAF8F3"/>
            <w:tcMar>
              <w:top w:w="80" w:type="dxa"/>
              <w:start w:w="90" w:type="dxa"/>
              <w:bottom w:w="80" w:type="dxa"/>
              <w:end w:w="90" w:type="dxa"/>
            </w:tcMar>
            <w:vAlign w:val="center"/>
          </w:tcPr>
          <w:p>
            <w:pPr>
              <w:jc w:val="left"/>
            </w:pPr>
            <w:r>
              <w:rPr>
                <w:rFonts w:ascii="Aptos" w:hAnsi="Aptos"/>
                <w:b w:val="0"/>
                <w:color w:val="162536"/>
                <w:sz w:val="14"/>
              </w:rPr>
              <w:t>Samuel 1921 EN</w:t>
            </w:r>
          </w:p>
        </w:tc>
        <w:tc>
          <w:tcPr>
            <w:tcW w:type="dxa" w:w="1871"/>
            <w:shd w:fill="FAF8F3"/>
            <w:tcMar>
              <w:top w:w="80" w:type="dxa"/>
              <w:start w:w="90" w:type="dxa"/>
              <w:bottom w:w="80" w:type="dxa"/>
              <w:end w:w="90" w:type="dxa"/>
            </w:tcMar>
            <w:vAlign w:val="center"/>
          </w:tcPr>
          <w:p>
            <w:pPr>
              <w:jc w:val="left"/>
            </w:pPr>
            <w:r>
              <w:rPr>
                <w:rFonts w:ascii="Aptos" w:hAnsi="Aptos"/>
                <w:b w:val="0"/>
                <w:color w:val="162536"/>
                <w:sz w:val="14"/>
              </w:rPr>
              <w:t>B · U2</w:t>
            </w:r>
          </w:p>
        </w:tc>
      </w:tr>
      <w:tr>
        <w:tc>
          <w:tcPr>
            <w:tcW w:type="dxa" w:w="1757"/>
            <w:shd w:fill="F1EDE3"/>
            <w:tcMar>
              <w:top w:w="80" w:type="dxa"/>
              <w:start w:w="90" w:type="dxa"/>
              <w:bottom w:w="80" w:type="dxa"/>
              <w:end w:w="90" w:type="dxa"/>
            </w:tcMar>
            <w:vAlign w:val="center"/>
          </w:tcPr>
          <w:p>
            <w:pPr>
              <w:jc w:val="left"/>
            </w:pPr>
            <w:r>
              <w:rPr>
                <w:rFonts w:ascii="Aptos" w:hAnsi="Aptos"/>
                <w:b/>
                <w:color w:val="162536"/>
                <w:sz w:val="14"/>
              </w:rPr>
              <w:t>C3-TRN-0008</w:t>
            </w:r>
          </w:p>
        </w:tc>
        <w:tc>
          <w:tcPr>
            <w:tcW w:type="dxa" w:w="964"/>
            <w:shd w:fill="F1EDE3"/>
            <w:tcMar>
              <w:top w:w="80" w:type="dxa"/>
              <w:start w:w="90" w:type="dxa"/>
              <w:bottom w:w="80" w:type="dxa"/>
              <w:end w:w="90" w:type="dxa"/>
            </w:tcMar>
            <w:vAlign w:val="center"/>
          </w:tcPr>
          <w:p>
            <w:pPr>
              <w:jc w:val="left"/>
            </w:pPr>
            <w:r>
              <w:rPr>
                <w:rFonts w:ascii="Aptos" w:hAnsi="Aptos"/>
                <w:b w:val="0"/>
                <w:color w:val="162536"/>
                <w:sz w:val="14"/>
              </w:rPr>
              <w:t>CP-004</w:t>
            </w:r>
          </w:p>
        </w:tc>
        <w:tc>
          <w:tcPr>
            <w:tcW w:type="dxa" w:w="1757"/>
            <w:shd w:fill="F1EDE3"/>
            <w:tcMar>
              <w:top w:w="80" w:type="dxa"/>
              <w:start w:w="90" w:type="dxa"/>
              <w:bottom w:w="80" w:type="dxa"/>
              <w:end w:w="90" w:type="dxa"/>
            </w:tcMar>
            <w:vAlign w:val="center"/>
          </w:tcPr>
          <w:p>
            <w:pPr>
              <w:jc w:val="left"/>
            </w:pPr>
            <w:r>
              <w:rPr>
                <w:rFonts w:ascii="Aptos" w:hAnsi="Aptos"/>
                <w:b w:val="0"/>
                <w:color w:val="162536"/>
                <w:sz w:val="14"/>
              </w:rPr>
              <w:t>False friend</w:t>
            </w:r>
          </w:p>
        </w:tc>
        <w:tc>
          <w:tcPr>
            <w:tcW w:type="dxa" w:w="2494"/>
            <w:shd w:fill="F1EDE3"/>
            <w:tcMar>
              <w:top w:w="80" w:type="dxa"/>
              <w:start w:w="90" w:type="dxa"/>
              <w:bottom w:w="80" w:type="dxa"/>
              <w:end w:w="90" w:type="dxa"/>
            </w:tcMar>
            <w:vAlign w:val="center"/>
          </w:tcPr>
          <w:p>
            <w:pPr>
              <w:jc w:val="left"/>
            </w:pPr>
            <w:r>
              <w:rPr>
                <w:rFonts w:ascii="Aptos" w:hAnsi="Aptos"/>
                <w:b w:val="0"/>
                <w:color w:val="162536"/>
                <w:sz w:val="14"/>
              </w:rPr>
              <w:t>1708 / 2005 EN</w:t>
            </w:r>
          </w:p>
        </w:tc>
        <w:tc>
          <w:tcPr>
            <w:tcW w:type="dxa" w:w="1871"/>
            <w:shd w:fill="F1EDE3"/>
            <w:tcMar>
              <w:top w:w="80" w:type="dxa"/>
              <w:start w:w="90" w:type="dxa"/>
              <w:bottom w:w="80" w:type="dxa"/>
              <w:end w:w="90" w:type="dxa"/>
            </w:tcMar>
            <w:vAlign w:val="center"/>
          </w:tcPr>
          <w:p>
            <w:pPr>
              <w:jc w:val="left"/>
            </w:pPr>
            <w:r>
              <w:rPr>
                <w:rFonts w:ascii="Aptos" w:hAnsi="Aptos"/>
                <w:b w:val="0"/>
                <w:color w:val="162536"/>
                <w:sz w:val="14"/>
              </w:rPr>
              <w:t>B · U4</w:t>
            </w:r>
          </w:p>
        </w:tc>
      </w:tr>
      <w:tr>
        <w:tc>
          <w:tcPr>
            <w:tcW w:type="dxa" w:w="1757"/>
            <w:shd w:fill="FAF8F3"/>
            <w:tcMar>
              <w:top w:w="80" w:type="dxa"/>
              <w:start w:w="90" w:type="dxa"/>
              <w:bottom w:w="80" w:type="dxa"/>
              <w:end w:w="90" w:type="dxa"/>
            </w:tcMar>
            <w:vAlign w:val="center"/>
          </w:tcPr>
          <w:p>
            <w:pPr>
              <w:jc w:val="left"/>
            </w:pPr>
            <w:r>
              <w:rPr>
                <w:rFonts w:ascii="Aptos" w:hAnsi="Aptos"/>
                <w:b/>
                <w:color w:val="162536"/>
                <w:sz w:val="14"/>
              </w:rPr>
              <w:t>C3-TRN-0009</w:t>
            </w:r>
          </w:p>
        </w:tc>
        <w:tc>
          <w:tcPr>
            <w:tcW w:type="dxa" w:w="964"/>
            <w:shd w:fill="FAF8F3"/>
            <w:tcMar>
              <w:top w:w="80" w:type="dxa"/>
              <w:start w:w="90" w:type="dxa"/>
              <w:bottom w:w="80" w:type="dxa"/>
              <w:end w:w="90" w:type="dxa"/>
            </w:tcMar>
            <w:vAlign w:val="center"/>
          </w:tcPr>
          <w:p>
            <w:pPr>
              <w:jc w:val="left"/>
            </w:pPr>
            <w:r>
              <w:rPr>
                <w:rFonts w:ascii="Aptos" w:hAnsi="Aptos"/>
                <w:b w:val="0"/>
                <w:color w:val="162536"/>
                <w:sz w:val="14"/>
              </w:rPr>
              <w:t>CP-004</w:t>
            </w:r>
          </w:p>
        </w:tc>
        <w:tc>
          <w:tcPr>
            <w:tcW w:type="dxa" w:w="1757"/>
            <w:shd w:fill="FAF8F3"/>
            <w:tcMar>
              <w:top w:w="80" w:type="dxa"/>
              <w:start w:w="90" w:type="dxa"/>
              <w:bottom w:w="80" w:type="dxa"/>
              <w:end w:w="90" w:type="dxa"/>
            </w:tcMar>
            <w:vAlign w:val="center"/>
          </w:tcPr>
          <w:p>
            <w:pPr>
              <w:jc w:val="left"/>
            </w:pPr>
            <w:r>
              <w:rPr>
                <w:rFonts w:ascii="Aptos" w:hAnsi="Aptos"/>
                <w:b w:val="0"/>
                <w:color w:val="162536"/>
                <w:sz w:val="14"/>
              </w:rPr>
              <w:t>False friend</w:t>
            </w:r>
          </w:p>
        </w:tc>
        <w:tc>
          <w:tcPr>
            <w:tcW w:type="dxa" w:w="2494"/>
            <w:shd w:fill="FAF8F3"/>
            <w:tcMar>
              <w:top w:w="80" w:type="dxa"/>
              <w:start w:w="90" w:type="dxa"/>
              <w:bottom w:w="80" w:type="dxa"/>
              <w:end w:w="90" w:type="dxa"/>
            </w:tcMar>
            <w:vAlign w:val="center"/>
          </w:tcPr>
          <w:p>
            <w:pPr>
              <w:jc w:val="left"/>
            </w:pPr>
            <w:r>
              <w:rPr>
                <w:rFonts w:ascii="Aptos" w:hAnsi="Aptos"/>
                <w:b w:val="0"/>
                <w:color w:val="162536"/>
                <w:sz w:val="14"/>
              </w:rPr>
              <w:t>Cassin 2014 EN</w:t>
            </w:r>
          </w:p>
        </w:tc>
        <w:tc>
          <w:tcPr>
            <w:tcW w:type="dxa" w:w="1871"/>
            <w:shd w:fill="FAF8F3"/>
            <w:tcMar>
              <w:top w:w="80" w:type="dxa"/>
              <w:start w:w="90" w:type="dxa"/>
              <w:bottom w:w="80" w:type="dxa"/>
              <w:end w:w="90" w:type="dxa"/>
            </w:tcMar>
            <w:vAlign w:val="center"/>
          </w:tcPr>
          <w:p>
            <w:pPr>
              <w:jc w:val="left"/>
            </w:pPr>
            <w:r>
              <w:rPr>
                <w:rFonts w:ascii="Aptos" w:hAnsi="Aptos"/>
                <w:b w:val="0"/>
                <w:color w:val="162536"/>
                <w:sz w:val="14"/>
              </w:rPr>
              <w:t>C · U4 U6</w:t>
            </w:r>
          </w:p>
        </w:tc>
      </w:tr>
      <w:tr>
        <w:tc>
          <w:tcPr>
            <w:tcW w:type="dxa" w:w="1757"/>
            <w:shd w:fill="F1EDE3"/>
            <w:tcMar>
              <w:top w:w="80" w:type="dxa"/>
              <w:start w:w="90" w:type="dxa"/>
              <w:bottom w:w="80" w:type="dxa"/>
              <w:end w:w="90" w:type="dxa"/>
            </w:tcMar>
            <w:vAlign w:val="center"/>
          </w:tcPr>
          <w:p>
            <w:pPr>
              <w:jc w:val="left"/>
            </w:pPr>
            <w:r>
              <w:rPr>
                <w:rFonts w:ascii="Aptos" w:hAnsi="Aptos"/>
                <w:b/>
                <w:color w:val="162536"/>
                <w:sz w:val="14"/>
              </w:rPr>
              <w:t>C3-TRN-0010</w:t>
            </w:r>
          </w:p>
        </w:tc>
        <w:tc>
          <w:tcPr>
            <w:tcW w:type="dxa" w:w="964"/>
            <w:shd w:fill="F1EDE3"/>
            <w:tcMar>
              <w:top w:w="80" w:type="dxa"/>
              <w:start w:w="90" w:type="dxa"/>
              <w:bottom w:w="80" w:type="dxa"/>
              <w:end w:w="90" w:type="dxa"/>
            </w:tcMar>
            <w:vAlign w:val="center"/>
          </w:tcPr>
          <w:p>
            <w:pPr>
              <w:jc w:val="left"/>
            </w:pPr>
            <w:r>
              <w:rPr>
                <w:rFonts w:ascii="Aptos" w:hAnsi="Aptos"/>
                <w:b w:val="0"/>
                <w:color w:val="162536"/>
                <w:sz w:val="14"/>
              </w:rPr>
              <w:t>CP-005</w:t>
            </w:r>
          </w:p>
        </w:tc>
        <w:tc>
          <w:tcPr>
            <w:tcW w:type="dxa" w:w="1757"/>
            <w:shd w:fill="F1EDE3"/>
            <w:tcMar>
              <w:top w:w="80" w:type="dxa"/>
              <w:start w:w="90" w:type="dxa"/>
              <w:bottom w:w="80" w:type="dxa"/>
              <w:end w:w="90" w:type="dxa"/>
            </w:tcMar>
            <w:vAlign w:val="center"/>
          </w:tcPr>
          <w:p>
            <w:pPr>
              <w:jc w:val="left"/>
            </w:pPr>
            <w:r>
              <w:rPr>
                <w:rFonts w:ascii="Aptos" w:hAnsi="Aptos"/>
                <w:b w:val="0"/>
                <w:color w:val="162536"/>
                <w:sz w:val="14"/>
              </w:rPr>
              <w:t>Hermeneutics</w:t>
            </w:r>
          </w:p>
        </w:tc>
        <w:tc>
          <w:tcPr>
            <w:tcW w:type="dxa" w:w="2494"/>
            <w:shd w:fill="F1EDE3"/>
            <w:tcMar>
              <w:top w:w="80" w:type="dxa"/>
              <w:start w:w="90" w:type="dxa"/>
              <w:bottom w:w="80" w:type="dxa"/>
              <w:end w:w="90" w:type="dxa"/>
            </w:tcMar>
            <w:vAlign w:val="center"/>
          </w:tcPr>
          <w:p>
            <w:pPr>
              <w:jc w:val="left"/>
            </w:pPr>
            <w:r>
              <w:rPr>
                <w:rFonts w:ascii="Aptos" w:hAnsi="Aptos"/>
                <w:b w:val="0"/>
                <w:color w:val="162536"/>
                <w:sz w:val="14"/>
              </w:rPr>
              <w:t>Bowie 1998 EN</w:t>
            </w:r>
          </w:p>
        </w:tc>
        <w:tc>
          <w:tcPr>
            <w:tcW w:type="dxa" w:w="1871"/>
            <w:shd w:fill="F1EDE3"/>
            <w:tcMar>
              <w:top w:w="80" w:type="dxa"/>
              <w:start w:w="90" w:type="dxa"/>
              <w:bottom w:w="80" w:type="dxa"/>
              <w:end w:w="90" w:type="dxa"/>
            </w:tcMar>
            <w:vAlign w:val="center"/>
          </w:tcPr>
          <w:p>
            <w:pPr>
              <w:jc w:val="left"/>
            </w:pPr>
            <w:r>
              <w:rPr>
                <w:rFonts w:ascii="Aptos" w:hAnsi="Aptos"/>
                <w:b w:val="0"/>
                <w:color w:val="162536"/>
                <w:sz w:val="14"/>
              </w:rPr>
              <w:t>A · U6</w:t>
            </w:r>
          </w:p>
        </w:tc>
      </w:tr>
      <w:tr>
        <w:tc>
          <w:tcPr>
            <w:tcW w:type="dxa" w:w="1757"/>
            <w:shd w:fill="FAF8F3"/>
            <w:tcMar>
              <w:top w:w="80" w:type="dxa"/>
              <w:start w:w="90" w:type="dxa"/>
              <w:bottom w:w="80" w:type="dxa"/>
              <w:end w:w="90" w:type="dxa"/>
            </w:tcMar>
            <w:vAlign w:val="center"/>
          </w:tcPr>
          <w:p>
            <w:pPr>
              <w:jc w:val="left"/>
            </w:pPr>
            <w:r>
              <w:rPr>
                <w:rFonts w:ascii="Aptos" w:hAnsi="Aptos"/>
                <w:b/>
                <w:color w:val="162536"/>
                <w:sz w:val="14"/>
              </w:rPr>
              <w:t>C3-TRN-0011</w:t>
            </w:r>
          </w:p>
        </w:tc>
        <w:tc>
          <w:tcPr>
            <w:tcW w:type="dxa" w:w="964"/>
            <w:shd w:fill="FAF8F3"/>
            <w:tcMar>
              <w:top w:w="80" w:type="dxa"/>
              <w:start w:w="90" w:type="dxa"/>
              <w:bottom w:w="80" w:type="dxa"/>
              <w:end w:w="90" w:type="dxa"/>
            </w:tcMar>
            <w:vAlign w:val="center"/>
          </w:tcPr>
          <w:p>
            <w:pPr>
              <w:jc w:val="left"/>
            </w:pPr>
            <w:r>
              <w:rPr>
                <w:rFonts w:ascii="Aptos" w:hAnsi="Aptos"/>
                <w:b w:val="0"/>
                <w:color w:val="162536"/>
                <w:sz w:val="14"/>
              </w:rPr>
              <w:t>CP-005</w:t>
            </w:r>
          </w:p>
        </w:tc>
        <w:tc>
          <w:tcPr>
            <w:tcW w:type="dxa" w:w="1757"/>
            <w:shd w:fill="FAF8F3"/>
            <w:tcMar>
              <w:top w:w="80" w:type="dxa"/>
              <w:start w:w="90" w:type="dxa"/>
              <w:bottom w:w="80" w:type="dxa"/>
              <w:end w:w="90" w:type="dxa"/>
            </w:tcMar>
            <w:vAlign w:val="center"/>
          </w:tcPr>
          <w:p>
            <w:pPr>
              <w:jc w:val="left"/>
            </w:pPr>
            <w:r>
              <w:rPr>
                <w:rFonts w:ascii="Aptos" w:hAnsi="Aptos"/>
                <w:b w:val="0"/>
                <w:color w:val="162536"/>
                <w:sz w:val="14"/>
              </w:rPr>
              <w:t>Hermeneutics</w:t>
            </w:r>
          </w:p>
        </w:tc>
        <w:tc>
          <w:tcPr>
            <w:tcW w:type="dxa" w:w="2494"/>
            <w:shd w:fill="FAF8F3"/>
            <w:tcMar>
              <w:top w:w="80" w:type="dxa"/>
              <w:start w:w="90" w:type="dxa"/>
              <w:bottom w:w="80" w:type="dxa"/>
              <w:end w:w="90" w:type="dxa"/>
            </w:tcMar>
            <w:vAlign w:val="center"/>
          </w:tcPr>
          <w:p>
            <w:pPr>
              <w:jc w:val="left"/>
            </w:pPr>
            <w:r>
              <w:rPr>
                <w:rFonts w:ascii="Aptos" w:hAnsi="Aptos"/>
                <w:b w:val="0"/>
                <w:color w:val="162536"/>
                <w:sz w:val="14"/>
              </w:rPr>
              <w:t>Glebe GHI EN</w:t>
            </w:r>
          </w:p>
        </w:tc>
        <w:tc>
          <w:tcPr>
            <w:tcW w:type="dxa" w:w="1871"/>
            <w:shd w:fill="FAF8F3"/>
            <w:tcMar>
              <w:top w:w="80" w:type="dxa"/>
              <w:start w:w="90" w:type="dxa"/>
              <w:bottom w:w="80" w:type="dxa"/>
              <w:end w:w="90" w:type="dxa"/>
            </w:tcMar>
            <w:vAlign w:val="center"/>
          </w:tcPr>
          <w:p>
            <w:pPr>
              <w:jc w:val="left"/>
            </w:pPr>
            <w:r>
              <w:rPr>
                <w:rFonts w:ascii="Aptos" w:hAnsi="Aptos"/>
                <w:b w:val="0"/>
                <w:color w:val="162536"/>
                <w:sz w:val="14"/>
              </w:rPr>
              <w:t>B · U6</w:t>
            </w:r>
          </w:p>
        </w:tc>
      </w:tr>
      <w:tr>
        <w:tc>
          <w:tcPr>
            <w:tcW w:type="dxa" w:w="1757"/>
            <w:shd w:fill="F1EDE3"/>
            <w:tcMar>
              <w:top w:w="80" w:type="dxa"/>
              <w:start w:w="90" w:type="dxa"/>
              <w:bottom w:w="80" w:type="dxa"/>
              <w:end w:w="90" w:type="dxa"/>
            </w:tcMar>
            <w:vAlign w:val="center"/>
          </w:tcPr>
          <w:p>
            <w:pPr>
              <w:jc w:val="left"/>
            </w:pPr>
            <w:r>
              <w:rPr>
                <w:rFonts w:ascii="Aptos" w:hAnsi="Aptos"/>
                <w:b/>
                <w:color w:val="162536"/>
                <w:sz w:val="14"/>
              </w:rPr>
              <w:t>C3-TRN-0012</w:t>
            </w:r>
          </w:p>
        </w:tc>
        <w:tc>
          <w:tcPr>
            <w:tcW w:type="dxa" w:w="964"/>
            <w:shd w:fill="F1EDE3"/>
            <w:tcMar>
              <w:top w:w="80" w:type="dxa"/>
              <w:start w:w="90" w:type="dxa"/>
              <w:bottom w:w="80" w:type="dxa"/>
              <w:end w:w="90" w:type="dxa"/>
            </w:tcMar>
            <w:vAlign w:val="center"/>
          </w:tcPr>
          <w:p>
            <w:pPr>
              <w:jc w:val="left"/>
            </w:pPr>
            <w:r>
              <w:rPr>
                <w:rFonts w:ascii="Aptos" w:hAnsi="Aptos"/>
                <w:b w:val="0"/>
                <w:color w:val="162536"/>
                <w:sz w:val="14"/>
              </w:rPr>
              <w:t>CP-006</w:t>
            </w:r>
          </w:p>
        </w:tc>
        <w:tc>
          <w:tcPr>
            <w:tcW w:type="dxa" w:w="1757"/>
            <w:shd w:fill="F1EDE3"/>
            <w:tcMar>
              <w:top w:w="80" w:type="dxa"/>
              <w:start w:w="90" w:type="dxa"/>
              <w:bottom w:w="80" w:type="dxa"/>
              <w:end w:w="90" w:type="dxa"/>
            </w:tcMar>
            <w:vAlign w:val="center"/>
          </w:tcPr>
          <w:p>
            <w:pPr>
              <w:jc w:val="left"/>
            </w:pPr>
            <w:r>
              <w:rPr>
                <w:rFonts w:ascii="Aptos" w:hAnsi="Aptos"/>
                <w:b w:val="0"/>
                <w:color w:val="162536"/>
                <w:sz w:val="14"/>
              </w:rPr>
              <w:t>Intentionality</w:t>
            </w:r>
          </w:p>
        </w:tc>
        <w:tc>
          <w:tcPr>
            <w:tcW w:type="dxa" w:w="2494"/>
            <w:shd w:fill="F1EDE3"/>
            <w:tcMar>
              <w:top w:w="80" w:type="dxa"/>
              <w:start w:w="90" w:type="dxa"/>
              <w:bottom w:w="80" w:type="dxa"/>
              <w:end w:w="90" w:type="dxa"/>
            </w:tcMar>
            <w:vAlign w:val="center"/>
          </w:tcPr>
          <w:p>
            <w:pPr>
              <w:jc w:val="left"/>
            </w:pPr>
            <w:r>
              <w:rPr>
                <w:rFonts w:ascii="Aptos" w:hAnsi="Aptos"/>
                <w:b w:val="0"/>
                <w:color w:val="162536"/>
                <w:sz w:val="14"/>
              </w:rPr>
              <w:t>Dominican 1920 EN</w:t>
            </w:r>
          </w:p>
        </w:tc>
        <w:tc>
          <w:tcPr>
            <w:tcW w:type="dxa" w:w="1871"/>
            <w:shd w:fill="F1EDE3"/>
            <w:tcMar>
              <w:top w:w="80" w:type="dxa"/>
              <w:start w:w="90" w:type="dxa"/>
              <w:bottom w:w="80" w:type="dxa"/>
              <w:end w:w="90" w:type="dxa"/>
            </w:tcMar>
            <w:vAlign w:val="center"/>
          </w:tcPr>
          <w:p>
            <w:pPr>
              <w:jc w:val="left"/>
            </w:pPr>
            <w:r>
              <w:rPr>
                <w:rFonts w:ascii="Aptos" w:hAnsi="Aptos"/>
                <w:b w:val="0"/>
                <w:color w:val="162536"/>
                <w:sz w:val="14"/>
              </w:rPr>
              <w:t>B · U3 U6</w:t>
            </w:r>
          </w:p>
        </w:tc>
      </w:tr>
      <w:tr>
        <w:tc>
          <w:tcPr>
            <w:tcW w:type="dxa" w:w="1757"/>
            <w:shd w:fill="FAF8F3"/>
            <w:tcMar>
              <w:top w:w="80" w:type="dxa"/>
              <w:start w:w="90" w:type="dxa"/>
              <w:bottom w:w="80" w:type="dxa"/>
              <w:end w:w="90" w:type="dxa"/>
            </w:tcMar>
            <w:vAlign w:val="center"/>
          </w:tcPr>
          <w:p>
            <w:pPr>
              <w:jc w:val="left"/>
            </w:pPr>
            <w:r>
              <w:rPr>
                <w:rFonts w:ascii="Aptos" w:hAnsi="Aptos"/>
                <w:b/>
                <w:color w:val="162536"/>
                <w:sz w:val="14"/>
              </w:rPr>
              <w:t>C3-TRN-0013</w:t>
            </w:r>
          </w:p>
        </w:tc>
        <w:tc>
          <w:tcPr>
            <w:tcW w:type="dxa" w:w="964"/>
            <w:shd w:fill="FAF8F3"/>
            <w:tcMar>
              <w:top w:w="80" w:type="dxa"/>
              <w:start w:w="90" w:type="dxa"/>
              <w:bottom w:w="80" w:type="dxa"/>
              <w:end w:w="90" w:type="dxa"/>
            </w:tcMar>
            <w:vAlign w:val="center"/>
          </w:tcPr>
          <w:p>
            <w:pPr>
              <w:jc w:val="left"/>
            </w:pPr>
            <w:r>
              <w:rPr>
                <w:rFonts w:ascii="Aptos" w:hAnsi="Aptos"/>
                <w:b w:val="0"/>
                <w:color w:val="162536"/>
                <w:sz w:val="14"/>
              </w:rPr>
              <w:t>CP-006</w:t>
            </w:r>
          </w:p>
        </w:tc>
        <w:tc>
          <w:tcPr>
            <w:tcW w:type="dxa" w:w="1757"/>
            <w:shd w:fill="FAF8F3"/>
            <w:tcMar>
              <w:top w:w="80" w:type="dxa"/>
              <w:start w:w="90" w:type="dxa"/>
              <w:bottom w:w="80" w:type="dxa"/>
              <w:end w:w="90" w:type="dxa"/>
            </w:tcMar>
            <w:vAlign w:val="center"/>
          </w:tcPr>
          <w:p>
            <w:pPr>
              <w:jc w:val="left"/>
            </w:pPr>
            <w:r>
              <w:rPr>
                <w:rFonts w:ascii="Aptos" w:hAnsi="Aptos"/>
                <w:b w:val="0"/>
                <w:color w:val="162536"/>
                <w:sz w:val="14"/>
              </w:rPr>
              <w:t>Intentionality</w:t>
            </w:r>
          </w:p>
        </w:tc>
        <w:tc>
          <w:tcPr>
            <w:tcW w:type="dxa" w:w="2494"/>
            <w:shd w:fill="FAF8F3"/>
            <w:tcMar>
              <w:top w:w="80" w:type="dxa"/>
              <w:start w:w="90" w:type="dxa"/>
              <w:bottom w:w="80" w:type="dxa"/>
              <w:end w:w="90" w:type="dxa"/>
            </w:tcMar>
            <w:vAlign w:val="center"/>
          </w:tcPr>
          <w:p>
            <w:pPr>
              <w:jc w:val="left"/>
            </w:pPr>
            <w:r>
              <w:rPr>
                <w:rFonts w:ascii="Aptos" w:hAnsi="Aptos"/>
                <w:b w:val="0"/>
                <w:color w:val="162536"/>
                <w:sz w:val="14"/>
              </w:rPr>
              <w:t>Schneider DE</w:t>
            </w:r>
          </w:p>
        </w:tc>
        <w:tc>
          <w:tcPr>
            <w:tcW w:type="dxa" w:w="1871"/>
            <w:shd w:fill="FAF8F3"/>
            <w:tcMar>
              <w:top w:w="80" w:type="dxa"/>
              <w:start w:w="90" w:type="dxa"/>
              <w:bottom w:w="80" w:type="dxa"/>
              <w:end w:w="90" w:type="dxa"/>
            </w:tcMar>
            <w:vAlign w:val="center"/>
          </w:tcPr>
          <w:p>
            <w:pPr>
              <w:jc w:val="left"/>
            </w:pPr>
            <w:r>
              <w:rPr>
                <w:rFonts w:ascii="Aptos" w:hAnsi="Aptos"/>
                <w:b w:val="0"/>
                <w:color w:val="162536"/>
                <w:sz w:val="14"/>
              </w:rPr>
              <w:t>B · U2 U3</w:t>
            </w:r>
          </w:p>
        </w:tc>
      </w:tr>
    </w:tbl>
    <w:p>
      <w:pPr>
        <w:spacing w:after="0"/>
      </w:pPr>
    </w:p>
    <w:p>
      <w:pPr>
        <w:jc w:val="both"/>
      </w:pPr>
      <w:r>
        <w:rPr>
          <w:rFonts w:ascii="Aptos" w:hAnsi="Aptos"/>
          <w:i w:val="0"/>
          <w:color w:val="162536"/>
          <w:sz w:val="20"/>
        </w:rPr>
        <w:t>Complete passage IDs, locators, observed shifts, adjudication reasons, and reservations appear in the C7 dataset.</w:t>
      </w:r>
    </w:p>
    <w:p>
      <w:pPr>
        <w:pStyle w:val="Heading1"/>
      </w:pPr>
      <w:r>
        <w:t>Translation path register 2</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1983"/>
        <w:gridCol w:w="1983"/>
        <w:gridCol w:w="1983"/>
        <w:gridCol w:w="1983"/>
        <w:gridCol w:w="1983"/>
      </w:tblGrid>
      <w:tr>
        <w:trPr>
          <w:tblHeader w:val="true"/>
        </w:trPr>
        <w:tc>
          <w:tcPr>
            <w:tcW w:type="dxa" w:w="1757"/>
            <w:shd w:fill="0B1D33"/>
            <w:tcMar>
              <w:top w:w="80" w:type="dxa"/>
              <w:start w:w="90" w:type="dxa"/>
              <w:bottom w:w="80" w:type="dxa"/>
              <w:end w:w="90" w:type="dxa"/>
            </w:tcMar>
            <w:vAlign w:val="center"/>
          </w:tcPr>
          <w:p>
            <w:r>
              <w:rPr>
                <w:rFonts w:ascii="Aptos" w:hAnsi="Aptos"/>
                <w:b/>
                <w:color w:val="FDFBF6"/>
                <w:sz w:val="14"/>
              </w:rPr>
              <w:t>Path</w:t>
            </w:r>
          </w:p>
        </w:tc>
        <w:tc>
          <w:tcPr>
            <w:tcW w:type="dxa" w:w="964"/>
            <w:shd w:fill="0B1D33"/>
            <w:tcMar>
              <w:top w:w="80" w:type="dxa"/>
              <w:start w:w="90" w:type="dxa"/>
              <w:bottom w:w="80" w:type="dxa"/>
              <w:end w:w="90" w:type="dxa"/>
            </w:tcMar>
            <w:vAlign w:val="center"/>
          </w:tcPr>
          <w:p>
            <w:r>
              <w:rPr>
                <w:rFonts w:ascii="Aptos" w:hAnsi="Aptos"/>
                <w:b/>
                <w:color w:val="FDFBF6"/>
                <w:sz w:val="14"/>
              </w:rPr>
              <w:t>Case</w:t>
            </w:r>
          </w:p>
        </w:tc>
        <w:tc>
          <w:tcPr>
            <w:tcW w:type="dxa" w:w="1757"/>
            <w:shd w:fill="0B1D33"/>
            <w:tcMar>
              <w:top w:w="80" w:type="dxa"/>
              <w:start w:w="90" w:type="dxa"/>
              <w:bottom w:w="80" w:type="dxa"/>
              <w:end w:w="90" w:type="dxa"/>
            </w:tcMar>
            <w:vAlign w:val="center"/>
          </w:tcPr>
          <w:p>
            <w:r>
              <w:rPr>
                <w:rFonts w:ascii="Aptos" w:hAnsi="Aptos"/>
                <w:b/>
                <w:color w:val="FDFBF6"/>
                <w:sz w:val="14"/>
              </w:rPr>
              <w:t>Concept</w:t>
            </w:r>
          </w:p>
        </w:tc>
        <w:tc>
          <w:tcPr>
            <w:tcW w:type="dxa" w:w="2494"/>
            <w:shd w:fill="0B1D33"/>
            <w:tcMar>
              <w:top w:w="80" w:type="dxa"/>
              <w:start w:w="90" w:type="dxa"/>
              <w:bottom w:w="80" w:type="dxa"/>
              <w:end w:w="90" w:type="dxa"/>
            </w:tcMar>
            <w:vAlign w:val="center"/>
          </w:tcPr>
          <w:p>
            <w:r>
              <w:rPr>
                <w:rFonts w:ascii="Aptos" w:hAnsi="Aptos"/>
                <w:b/>
                <w:color w:val="FDFBF6"/>
                <w:sz w:val="14"/>
              </w:rPr>
              <w:t>Target</w:t>
            </w:r>
          </w:p>
        </w:tc>
        <w:tc>
          <w:tcPr>
            <w:tcW w:type="dxa" w:w="1871"/>
            <w:shd w:fill="0B1D33"/>
            <w:tcMar>
              <w:top w:w="80" w:type="dxa"/>
              <w:start w:w="90" w:type="dxa"/>
              <w:bottom w:w="80" w:type="dxa"/>
              <w:end w:w="90" w:type="dxa"/>
            </w:tcMar>
            <w:vAlign w:val="center"/>
          </w:tcPr>
          <w:p>
            <w:r>
              <w:rPr>
                <w:rFonts w:ascii="Aptos" w:hAnsi="Aptos"/>
                <w:b/>
                <w:color w:val="FDFBF6"/>
                <w:sz w:val="14"/>
              </w:rPr>
              <w:t>Final code</w:t>
            </w:r>
          </w:p>
        </w:tc>
      </w:tr>
      <w:tr>
        <w:tc>
          <w:tcPr>
            <w:tcW w:type="dxa" w:w="1757"/>
            <w:shd w:fill="F1EDE3"/>
            <w:tcMar>
              <w:top w:w="80" w:type="dxa"/>
              <w:start w:w="90" w:type="dxa"/>
              <w:bottom w:w="80" w:type="dxa"/>
              <w:end w:w="90" w:type="dxa"/>
            </w:tcMar>
            <w:vAlign w:val="center"/>
          </w:tcPr>
          <w:p>
            <w:pPr>
              <w:jc w:val="left"/>
            </w:pPr>
            <w:r>
              <w:rPr>
                <w:rFonts w:ascii="Aptos" w:hAnsi="Aptos"/>
                <w:b/>
                <w:color w:val="162536"/>
                <w:sz w:val="14"/>
              </w:rPr>
              <w:t>C3-TRN-0014</w:t>
            </w:r>
          </w:p>
        </w:tc>
        <w:tc>
          <w:tcPr>
            <w:tcW w:type="dxa" w:w="964"/>
            <w:shd w:fill="F1EDE3"/>
            <w:tcMar>
              <w:top w:w="80" w:type="dxa"/>
              <w:start w:w="90" w:type="dxa"/>
              <w:bottom w:w="80" w:type="dxa"/>
              <w:end w:w="90" w:type="dxa"/>
            </w:tcMar>
            <w:vAlign w:val="center"/>
          </w:tcPr>
          <w:p>
            <w:pPr>
              <w:jc w:val="left"/>
            </w:pPr>
            <w:r>
              <w:rPr>
                <w:rFonts w:ascii="Aptos" w:hAnsi="Aptos"/>
                <w:b w:val="0"/>
                <w:color w:val="162536"/>
                <w:sz w:val="14"/>
              </w:rPr>
              <w:t>CP-007</w:t>
            </w:r>
          </w:p>
        </w:tc>
        <w:tc>
          <w:tcPr>
            <w:tcW w:type="dxa" w:w="1757"/>
            <w:shd w:fill="F1EDE3"/>
            <w:tcMar>
              <w:top w:w="80" w:type="dxa"/>
              <w:start w:w="90" w:type="dxa"/>
              <w:bottom w:w="80" w:type="dxa"/>
              <w:end w:w="90" w:type="dxa"/>
            </w:tcMar>
            <w:vAlign w:val="center"/>
          </w:tcPr>
          <w:p>
            <w:pPr>
              <w:jc w:val="left"/>
            </w:pPr>
            <w:r>
              <w:rPr>
                <w:rFonts w:ascii="Aptos" w:hAnsi="Aptos"/>
                <w:b w:val="0"/>
                <w:color w:val="162536"/>
                <w:sz w:val="14"/>
              </w:rPr>
              <w:t>Doxa</w:t>
            </w:r>
          </w:p>
        </w:tc>
        <w:tc>
          <w:tcPr>
            <w:tcW w:type="dxa" w:w="2494"/>
            <w:shd w:fill="F1EDE3"/>
            <w:tcMar>
              <w:top w:w="80" w:type="dxa"/>
              <w:start w:w="90" w:type="dxa"/>
              <w:bottom w:w="80" w:type="dxa"/>
              <w:end w:w="90" w:type="dxa"/>
            </w:tcMar>
            <w:vAlign w:val="center"/>
          </w:tcPr>
          <w:p>
            <w:pPr>
              <w:jc w:val="left"/>
            </w:pPr>
            <w:r>
              <w:rPr>
                <w:rFonts w:ascii="Aptos" w:hAnsi="Aptos"/>
                <w:b w:val="0"/>
                <w:color w:val="162536"/>
                <w:sz w:val="14"/>
              </w:rPr>
              <w:t>Jowett 1892 EN</w:t>
            </w:r>
          </w:p>
        </w:tc>
        <w:tc>
          <w:tcPr>
            <w:tcW w:type="dxa" w:w="1871"/>
            <w:shd w:fill="F1EDE3"/>
            <w:tcMar>
              <w:top w:w="80" w:type="dxa"/>
              <w:start w:w="90" w:type="dxa"/>
              <w:bottom w:w="80" w:type="dxa"/>
              <w:end w:w="90" w:type="dxa"/>
            </w:tcMar>
            <w:vAlign w:val="center"/>
          </w:tcPr>
          <w:p>
            <w:pPr>
              <w:jc w:val="left"/>
            </w:pPr>
            <w:r>
              <w:rPr>
                <w:rFonts w:ascii="Aptos" w:hAnsi="Aptos"/>
                <w:b w:val="0"/>
                <w:color w:val="162536"/>
                <w:sz w:val="14"/>
              </w:rPr>
              <w:t>B · U2</w:t>
            </w:r>
          </w:p>
        </w:tc>
      </w:tr>
      <w:tr>
        <w:tc>
          <w:tcPr>
            <w:tcW w:type="dxa" w:w="1757"/>
            <w:shd w:fill="FAF8F3"/>
            <w:tcMar>
              <w:top w:w="80" w:type="dxa"/>
              <w:start w:w="90" w:type="dxa"/>
              <w:bottom w:w="80" w:type="dxa"/>
              <w:end w:w="90" w:type="dxa"/>
            </w:tcMar>
            <w:vAlign w:val="center"/>
          </w:tcPr>
          <w:p>
            <w:pPr>
              <w:jc w:val="left"/>
            </w:pPr>
            <w:r>
              <w:rPr>
                <w:rFonts w:ascii="Aptos" w:hAnsi="Aptos"/>
                <w:b/>
                <w:color w:val="162536"/>
                <w:sz w:val="14"/>
              </w:rPr>
              <w:t>C3-TRN-0015</w:t>
            </w:r>
          </w:p>
        </w:tc>
        <w:tc>
          <w:tcPr>
            <w:tcW w:type="dxa" w:w="964"/>
            <w:shd w:fill="FAF8F3"/>
            <w:tcMar>
              <w:top w:w="80" w:type="dxa"/>
              <w:start w:w="90" w:type="dxa"/>
              <w:bottom w:w="80" w:type="dxa"/>
              <w:end w:w="90" w:type="dxa"/>
            </w:tcMar>
            <w:vAlign w:val="center"/>
          </w:tcPr>
          <w:p>
            <w:pPr>
              <w:jc w:val="left"/>
            </w:pPr>
            <w:r>
              <w:rPr>
                <w:rFonts w:ascii="Aptos" w:hAnsi="Aptos"/>
                <w:b w:val="0"/>
                <w:color w:val="162536"/>
                <w:sz w:val="14"/>
              </w:rPr>
              <w:t>CP-007</w:t>
            </w:r>
          </w:p>
        </w:tc>
        <w:tc>
          <w:tcPr>
            <w:tcW w:type="dxa" w:w="1757"/>
            <w:shd w:fill="FAF8F3"/>
            <w:tcMar>
              <w:top w:w="80" w:type="dxa"/>
              <w:start w:w="90" w:type="dxa"/>
              <w:bottom w:w="80" w:type="dxa"/>
              <w:end w:w="90" w:type="dxa"/>
            </w:tcMar>
            <w:vAlign w:val="center"/>
          </w:tcPr>
          <w:p>
            <w:pPr>
              <w:jc w:val="left"/>
            </w:pPr>
            <w:r>
              <w:rPr>
                <w:rFonts w:ascii="Aptos" w:hAnsi="Aptos"/>
                <w:b w:val="0"/>
                <w:color w:val="162536"/>
                <w:sz w:val="14"/>
              </w:rPr>
              <w:t>Doxa</w:t>
            </w:r>
          </w:p>
        </w:tc>
        <w:tc>
          <w:tcPr>
            <w:tcW w:type="dxa" w:w="2494"/>
            <w:shd w:fill="FAF8F3"/>
            <w:tcMar>
              <w:top w:w="80" w:type="dxa"/>
              <w:start w:w="90" w:type="dxa"/>
              <w:bottom w:w="80" w:type="dxa"/>
              <w:end w:w="90" w:type="dxa"/>
            </w:tcMar>
            <w:vAlign w:val="center"/>
          </w:tcPr>
          <w:p>
            <w:pPr>
              <w:jc w:val="left"/>
            </w:pPr>
            <w:r>
              <w:rPr>
                <w:rFonts w:ascii="Aptos" w:hAnsi="Aptos"/>
                <w:b w:val="0"/>
                <w:color w:val="162536"/>
                <w:sz w:val="14"/>
              </w:rPr>
              <w:t>Chambry 1933 FR</w:t>
            </w:r>
          </w:p>
        </w:tc>
        <w:tc>
          <w:tcPr>
            <w:tcW w:type="dxa" w:w="1871"/>
            <w:shd w:fill="FAF8F3"/>
            <w:tcMar>
              <w:top w:w="80" w:type="dxa"/>
              <w:start w:w="90" w:type="dxa"/>
              <w:bottom w:w="80" w:type="dxa"/>
              <w:end w:w="90" w:type="dxa"/>
            </w:tcMar>
            <w:vAlign w:val="center"/>
          </w:tcPr>
          <w:p>
            <w:pPr>
              <w:jc w:val="left"/>
            </w:pPr>
            <w:r>
              <w:rPr>
                <w:rFonts w:ascii="Aptos" w:hAnsi="Aptos"/>
                <w:b w:val="0"/>
                <w:color w:val="162536"/>
                <w:sz w:val="14"/>
              </w:rPr>
              <w:t>B · U2</w:t>
            </w:r>
          </w:p>
        </w:tc>
      </w:tr>
      <w:tr>
        <w:tc>
          <w:tcPr>
            <w:tcW w:type="dxa" w:w="1757"/>
            <w:shd w:fill="F1EDE3"/>
            <w:tcMar>
              <w:top w:w="80" w:type="dxa"/>
              <w:start w:w="90" w:type="dxa"/>
              <w:bottom w:w="80" w:type="dxa"/>
              <w:end w:w="90" w:type="dxa"/>
            </w:tcMar>
            <w:vAlign w:val="center"/>
          </w:tcPr>
          <w:p>
            <w:pPr>
              <w:jc w:val="left"/>
            </w:pPr>
            <w:r>
              <w:rPr>
                <w:rFonts w:ascii="Aptos" w:hAnsi="Aptos"/>
                <w:b/>
                <w:color w:val="162536"/>
                <w:sz w:val="14"/>
              </w:rPr>
              <w:t>C3-TRN-0016</w:t>
            </w:r>
          </w:p>
        </w:tc>
        <w:tc>
          <w:tcPr>
            <w:tcW w:type="dxa" w:w="964"/>
            <w:shd w:fill="F1EDE3"/>
            <w:tcMar>
              <w:top w:w="80" w:type="dxa"/>
              <w:start w:w="90" w:type="dxa"/>
              <w:bottom w:w="80" w:type="dxa"/>
              <w:end w:w="90" w:type="dxa"/>
            </w:tcMar>
            <w:vAlign w:val="center"/>
          </w:tcPr>
          <w:p>
            <w:pPr>
              <w:jc w:val="left"/>
            </w:pPr>
            <w:r>
              <w:rPr>
                <w:rFonts w:ascii="Aptos" w:hAnsi="Aptos"/>
                <w:b w:val="0"/>
                <w:color w:val="162536"/>
                <w:sz w:val="14"/>
              </w:rPr>
              <w:t>CP-008</w:t>
            </w:r>
          </w:p>
        </w:tc>
        <w:tc>
          <w:tcPr>
            <w:tcW w:type="dxa" w:w="1757"/>
            <w:shd w:fill="F1EDE3"/>
            <w:tcMar>
              <w:top w:w="80" w:type="dxa"/>
              <w:start w:w="90" w:type="dxa"/>
              <w:bottom w:w="80" w:type="dxa"/>
              <w:end w:w="90" w:type="dxa"/>
            </w:tcMar>
            <w:vAlign w:val="center"/>
          </w:tcPr>
          <w:p>
            <w:pPr>
              <w:jc w:val="left"/>
            </w:pPr>
            <w:r>
              <w:rPr>
                <w:rFonts w:ascii="Aptos" w:hAnsi="Aptos"/>
                <w:b w:val="0"/>
                <w:color w:val="162536"/>
                <w:sz w:val="14"/>
              </w:rPr>
              <w:t>Aporia</w:t>
            </w:r>
          </w:p>
        </w:tc>
        <w:tc>
          <w:tcPr>
            <w:tcW w:type="dxa" w:w="2494"/>
            <w:shd w:fill="F1EDE3"/>
            <w:tcMar>
              <w:top w:w="80" w:type="dxa"/>
              <w:start w:w="90" w:type="dxa"/>
              <w:bottom w:w="80" w:type="dxa"/>
              <w:end w:w="90" w:type="dxa"/>
            </w:tcMar>
            <w:vAlign w:val="center"/>
          </w:tcPr>
          <w:p>
            <w:pPr>
              <w:jc w:val="left"/>
            </w:pPr>
            <w:r>
              <w:rPr>
                <w:rFonts w:ascii="Aptos" w:hAnsi="Aptos"/>
                <w:b w:val="0"/>
                <w:color w:val="162536"/>
                <w:sz w:val="14"/>
              </w:rPr>
              <w:t>Tredennick 1933 EN</w:t>
            </w:r>
          </w:p>
        </w:tc>
        <w:tc>
          <w:tcPr>
            <w:tcW w:type="dxa" w:w="1871"/>
            <w:shd w:fill="F1EDE3"/>
            <w:tcMar>
              <w:top w:w="80" w:type="dxa"/>
              <w:start w:w="90" w:type="dxa"/>
              <w:bottom w:w="80" w:type="dxa"/>
              <w:end w:w="90" w:type="dxa"/>
            </w:tcMar>
            <w:vAlign w:val="center"/>
          </w:tcPr>
          <w:p>
            <w:pPr>
              <w:jc w:val="left"/>
            </w:pPr>
            <w:r>
              <w:rPr>
                <w:rFonts w:ascii="Aptos" w:hAnsi="Aptos"/>
                <w:b w:val="0"/>
                <w:color w:val="162536"/>
                <w:sz w:val="14"/>
              </w:rPr>
              <w:t>C · U2</w:t>
            </w:r>
          </w:p>
        </w:tc>
      </w:tr>
      <w:tr>
        <w:tc>
          <w:tcPr>
            <w:tcW w:type="dxa" w:w="1757"/>
            <w:shd w:fill="FAF8F3"/>
            <w:tcMar>
              <w:top w:w="80" w:type="dxa"/>
              <w:start w:w="90" w:type="dxa"/>
              <w:bottom w:w="80" w:type="dxa"/>
              <w:end w:w="90" w:type="dxa"/>
            </w:tcMar>
            <w:vAlign w:val="center"/>
          </w:tcPr>
          <w:p>
            <w:pPr>
              <w:jc w:val="left"/>
            </w:pPr>
            <w:r>
              <w:rPr>
                <w:rFonts w:ascii="Aptos" w:hAnsi="Aptos"/>
                <w:b/>
                <w:color w:val="162536"/>
                <w:sz w:val="14"/>
              </w:rPr>
              <w:t>C3-TRN-0017</w:t>
            </w:r>
          </w:p>
        </w:tc>
        <w:tc>
          <w:tcPr>
            <w:tcW w:type="dxa" w:w="964"/>
            <w:shd w:fill="FAF8F3"/>
            <w:tcMar>
              <w:top w:w="80" w:type="dxa"/>
              <w:start w:w="90" w:type="dxa"/>
              <w:bottom w:w="80" w:type="dxa"/>
              <w:end w:w="90" w:type="dxa"/>
            </w:tcMar>
            <w:vAlign w:val="center"/>
          </w:tcPr>
          <w:p>
            <w:pPr>
              <w:jc w:val="left"/>
            </w:pPr>
            <w:r>
              <w:rPr>
                <w:rFonts w:ascii="Aptos" w:hAnsi="Aptos"/>
                <w:b w:val="0"/>
                <w:color w:val="162536"/>
                <w:sz w:val="14"/>
              </w:rPr>
              <w:t>CP-008</w:t>
            </w:r>
          </w:p>
        </w:tc>
        <w:tc>
          <w:tcPr>
            <w:tcW w:type="dxa" w:w="1757"/>
            <w:shd w:fill="FAF8F3"/>
            <w:tcMar>
              <w:top w:w="80" w:type="dxa"/>
              <w:start w:w="90" w:type="dxa"/>
              <w:bottom w:w="80" w:type="dxa"/>
              <w:end w:w="90" w:type="dxa"/>
            </w:tcMar>
            <w:vAlign w:val="center"/>
          </w:tcPr>
          <w:p>
            <w:pPr>
              <w:jc w:val="left"/>
            </w:pPr>
            <w:r>
              <w:rPr>
                <w:rFonts w:ascii="Aptos" w:hAnsi="Aptos"/>
                <w:b w:val="0"/>
                <w:color w:val="162536"/>
                <w:sz w:val="14"/>
              </w:rPr>
              <w:t>Aporia</w:t>
            </w:r>
          </w:p>
        </w:tc>
        <w:tc>
          <w:tcPr>
            <w:tcW w:type="dxa" w:w="2494"/>
            <w:shd w:fill="FAF8F3"/>
            <w:tcMar>
              <w:top w:w="80" w:type="dxa"/>
              <w:start w:w="90" w:type="dxa"/>
              <w:bottom w:w="80" w:type="dxa"/>
              <w:end w:w="90" w:type="dxa"/>
            </w:tcMar>
            <w:vAlign w:val="center"/>
          </w:tcPr>
          <w:p>
            <w:pPr>
              <w:jc w:val="left"/>
            </w:pPr>
            <w:r>
              <w:rPr>
                <w:rFonts w:ascii="Aptos" w:hAnsi="Aptos"/>
                <w:b w:val="0"/>
                <w:color w:val="162536"/>
                <w:sz w:val="14"/>
              </w:rPr>
              <w:t>Bonitz 1890 DE</w:t>
            </w:r>
          </w:p>
        </w:tc>
        <w:tc>
          <w:tcPr>
            <w:tcW w:type="dxa" w:w="1871"/>
            <w:shd w:fill="FAF8F3"/>
            <w:tcMar>
              <w:top w:w="80" w:type="dxa"/>
              <w:start w:w="90" w:type="dxa"/>
              <w:bottom w:w="80" w:type="dxa"/>
              <w:end w:w="90" w:type="dxa"/>
            </w:tcMar>
            <w:vAlign w:val="center"/>
          </w:tcPr>
          <w:p>
            <w:pPr>
              <w:jc w:val="left"/>
            </w:pPr>
            <w:r>
              <w:rPr>
                <w:rFonts w:ascii="Aptos" w:hAnsi="Aptos"/>
                <w:b w:val="0"/>
                <w:color w:val="162536"/>
                <w:sz w:val="14"/>
              </w:rPr>
              <w:t>B · U2</w:t>
            </w:r>
          </w:p>
        </w:tc>
      </w:tr>
      <w:tr>
        <w:tc>
          <w:tcPr>
            <w:tcW w:type="dxa" w:w="1757"/>
            <w:shd w:fill="F1EDE3"/>
            <w:tcMar>
              <w:top w:w="80" w:type="dxa"/>
              <w:start w:w="90" w:type="dxa"/>
              <w:bottom w:w="80" w:type="dxa"/>
              <w:end w:w="90" w:type="dxa"/>
            </w:tcMar>
            <w:vAlign w:val="center"/>
          </w:tcPr>
          <w:p>
            <w:pPr>
              <w:jc w:val="left"/>
            </w:pPr>
            <w:r>
              <w:rPr>
                <w:rFonts w:ascii="Aptos" w:hAnsi="Aptos"/>
                <w:b/>
                <w:color w:val="162536"/>
                <w:sz w:val="14"/>
              </w:rPr>
              <w:t>C3-TRN-0018</w:t>
            </w:r>
          </w:p>
        </w:tc>
        <w:tc>
          <w:tcPr>
            <w:tcW w:type="dxa" w:w="964"/>
            <w:shd w:fill="F1EDE3"/>
            <w:tcMar>
              <w:top w:w="80" w:type="dxa"/>
              <w:start w:w="90" w:type="dxa"/>
              <w:bottom w:w="80" w:type="dxa"/>
              <w:end w:w="90" w:type="dxa"/>
            </w:tcMar>
            <w:vAlign w:val="center"/>
          </w:tcPr>
          <w:p>
            <w:pPr>
              <w:jc w:val="left"/>
            </w:pPr>
            <w:r>
              <w:rPr>
                <w:rFonts w:ascii="Aptos" w:hAnsi="Aptos"/>
                <w:b w:val="0"/>
                <w:color w:val="162536"/>
                <w:sz w:val="14"/>
              </w:rPr>
              <w:t>CP-009</w:t>
            </w:r>
          </w:p>
        </w:tc>
        <w:tc>
          <w:tcPr>
            <w:tcW w:type="dxa" w:w="1757"/>
            <w:shd w:fill="F1EDE3"/>
            <w:tcMar>
              <w:top w:w="80" w:type="dxa"/>
              <w:start w:w="90" w:type="dxa"/>
              <w:bottom w:w="80" w:type="dxa"/>
              <w:end w:w="90" w:type="dxa"/>
            </w:tcMar>
            <w:vAlign w:val="center"/>
          </w:tcPr>
          <w:p>
            <w:pPr>
              <w:jc w:val="left"/>
            </w:pPr>
            <w:r>
              <w:rPr>
                <w:rFonts w:ascii="Aptos" w:hAnsi="Aptos"/>
                <w:b w:val="0"/>
                <w:color w:val="162536"/>
                <w:sz w:val="14"/>
              </w:rPr>
              <w:t>Gift</w:t>
            </w:r>
          </w:p>
        </w:tc>
        <w:tc>
          <w:tcPr>
            <w:tcW w:type="dxa" w:w="2494"/>
            <w:shd w:fill="F1EDE3"/>
            <w:tcMar>
              <w:top w:w="80" w:type="dxa"/>
              <w:start w:w="90" w:type="dxa"/>
              <w:bottom w:w="80" w:type="dxa"/>
              <w:end w:w="90" w:type="dxa"/>
            </w:tcMar>
            <w:vAlign w:val="center"/>
          </w:tcPr>
          <w:p>
            <w:pPr>
              <w:jc w:val="left"/>
            </w:pPr>
            <w:r>
              <w:rPr>
                <w:rFonts w:ascii="Aptos" w:hAnsi="Aptos"/>
                <w:b w:val="0"/>
                <w:color w:val="162536"/>
                <w:sz w:val="14"/>
              </w:rPr>
              <w:t>Halls 1990 2002 EN</w:t>
            </w:r>
          </w:p>
        </w:tc>
        <w:tc>
          <w:tcPr>
            <w:tcW w:type="dxa" w:w="1871"/>
            <w:shd w:fill="F1EDE3"/>
            <w:tcMar>
              <w:top w:w="80" w:type="dxa"/>
              <w:start w:w="90" w:type="dxa"/>
              <w:bottom w:w="80" w:type="dxa"/>
              <w:end w:w="90" w:type="dxa"/>
            </w:tcMar>
            <w:vAlign w:val="center"/>
          </w:tcPr>
          <w:p>
            <w:pPr>
              <w:jc w:val="left"/>
            </w:pPr>
            <w:r>
              <w:rPr>
                <w:rFonts w:ascii="Aptos" w:hAnsi="Aptos"/>
                <w:b w:val="0"/>
                <w:color w:val="162536"/>
                <w:sz w:val="14"/>
              </w:rPr>
              <w:t>A · U5</w:t>
            </w:r>
          </w:p>
        </w:tc>
      </w:tr>
      <w:tr>
        <w:tc>
          <w:tcPr>
            <w:tcW w:type="dxa" w:w="1757"/>
            <w:shd w:fill="FAF8F3"/>
            <w:tcMar>
              <w:top w:w="80" w:type="dxa"/>
              <w:start w:w="90" w:type="dxa"/>
              <w:bottom w:w="80" w:type="dxa"/>
              <w:end w:w="90" w:type="dxa"/>
            </w:tcMar>
            <w:vAlign w:val="center"/>
          </w:tcPr>
          <w:p>
            <w:pPr>
              <w:jc w:val="left"/>
            </w:pPr>
            <w:r>
              <w:rPr>
                <w:rFonts w:ascii="Aptos" w:hAnsi="Aptos"/>
                <w:b/>
                <w:color w:val="162536"/>
                <w:sz w:val="14"/>
              </w:rPr>
              <w:t>C3-TRN-0019</w:t>
            </w:r>
          </w:p>
        </w:tc>
        <w:tc>
          <w:tcPr>
            <w:tcW w:type="dxa" w:w="964"/>
            <w:shd w:fill="FAF8F3"/>
            <w:tcMar>
              <w:top w:w="80" w:type="dxa"/>
              <w:start w:w="90" w:type="dxa"/>
              <w:bottom w:w="80" w:type="dxa"/>
              <w:end w:w="90" w:type="dxa"/>
            </w:tcMar>
            <w:vAlign w:val="center"/>
          </w:tcPr>
          <w:p>
            <w:pPr>
              <w:jc w:val="left"/>
            </w:pPr>
            <w:r>
              <w:rPr>
                <w:rFonts w:ascii="Aptos" w:hAnsi="Aptos"/>
                <w:b w:val="0"/>
                <w:color w:val="162536"/>
                <w:sz w:val="14"/>
              </w:rPr>
              <w:t>CP-009</w:t>
            </w:r>
          </w:p>
        </w:tc>
        <w:tc>
          <w:tcPr>
            <w:tcW w:type="dxa" w:w="1757"/>
            <w:shd w:fill="FAF8F3"/>
            <w:tcMar>
              <w:top w:w="80" w:type="dxa"/>
              <w:start w:w="90" w:type="dxa"/>
              <w:bottom w:w="80" w:type="dxa"/>
              <w:end w:w="90" w:type="dxa"/>
            </w:tcMar>
            <w:vAlign w:val="center"/>
          </w:tcPr>
          <w:p>
            <w:pPr>
              <w:jc w:val="left"/>
            </w:pPr>
            <w:r>
              <w:rPr>
                <w:rFonts w:ascii="Aptos" w:hAnsi="Aptos"/>
                <w:b w:val="0"/>
                <w:color w:val="162536"/>
                <w:sz w:val="14"/>
              </w:rPr>
              <w:t>Gift</w:t>
            </w:r>
          </w:p>
        </w:tc>
        <w:tc>
          <w:tcPr>
            <w:tcW w:type="dxa" w:w="2494"/>
            <w:shd w:fill="FAF8F3"/>
            <w:tcMar>
              <w:top w:w="80" w:type="dxa"/>
              <w:start w:w="90" w:type="dxa"/>
              <w:bottom w:w="80" w:type="dxa"/>
              <w:end w:w="90" w:type="dxa"/>
            </w:tcMar>
            <w:vAlign w:val="center"/>
          </w:tcPr>
          <w:p>
            <w:pPr>
              <w:jc w:val="left"/>
            </w:pPr>
            <w:r>
              <w:rPr>
                <w:rFonts w:ascii="Aptos" w:hAnsi="Aptos"/>
                <w:b w:val="0"/>
                <w:color w:val="162536"/>
                <w:sz w:val="14"/>
              </w:rPr>
              <w:t>Guyer 2016 EN</w:t>
            </w:r>
          </w:p>
        </w:tc>
        <w:tc>
          <w:tcPr>
            <w:tcW w:type="dxa" w:w="1871"/>
            <w:shd w:fill="FAF8F3"/>
            <w:tcMar>
              <w:top w:w="80" w:type="dxa"/>
              <w:start w:w="90" w:type="dxa"/>
              <w:bottom w:w="80" w:type="dxa"/>
              <w:end w:w="90" w:type="dxa"/>
            </w:tcMar>
            <w:vAlign w:val="center"/>
          </w:tcPr>
          <w:p>
            <w:pPr>
              <w:jc w:val="left"/>
            </w:pPr>
            <w:r>
              <w:rPr>
                <w:rFonts w:ascii="Aptos" w:hAnsi="Aptos"/>
                <w:b w:val="0"/>
                <w:color w:val="162536"/>
                <w:sz w:val="14"/>
              </w:rPr>
              <w:t>C · U5</w:t>
            </w:r>
          </w:p>
        </w:tc>
      </w:tr>
      <w:tr>
        <w:tc>
          <w:tcPr>
            <w:tcW w:type="dxa" w:w="1757"/>
            <w:shd w:fill="F1EDE3"/>
            <w:tcMar>
              <w:top w:w="80" w:type="dxa"/>
              <w:start w:w="90" w:type="dxa"/>
              <w:bottom w:w="80" w:type="dxa"/>
              <w:end w:w="90" w:type="dxa"/>
            </w:tcMar>
            <w:vAlign w:val="center"/>
          </w:tcPr>
          <w:p>
            <w:pPr>
              <w:jc w:val="left"/>
            </w:pPr>
            <w:r>
              <w:rPr>
                <w:rFonts w:ascii="Aptos" w:hAnsi="Aptos"/>
                <w:b/>
                <w:color w:val="162536"/>
                <w:sz w:val="14"/>
              </w:rPr>
              <w:t>C3-TRN-0020</w:t>
            </w:r>
          </w:p>
        </w:tc>
        <w:tc>
          <w:tcPr>
            <w:tcW w:type="dxa" w:w="964"/>
            <w:shd w:fill="F1EDE3"/>
            <w:tcMar>
              <w:top w:w="80" w:type="dxa"/>
              <w:start w:w="90" w:type="dxa"/>
              <w:bottom w:w="80" w:type="dxa"/>
              <w:end w:w="90" w:type="dxa"/>
            </w:tcMar>
            <w:vAlign w:val="center"/>
          </w:tcPr>
          <w:p>
            <w:pPr>
              <w:jc w:val="left"/>
            </w:pPr>
            <w:r>
              <w:rPr>
                <w:rFonts w:ascii="Aptos" w:hAnsi="Aptos"/>
                <w:b w:val="0"/>
                <w:color w:val="162536"/>
                <w:sz w:val="14"/>
              </w:rPr>
              <w:t>CP-010</w:t>
            </w:r>
          </w:p>
        </w:tc>
        <w:tc>
          <w:tcPr>
            <w:tcW w:type="dxa" w:w="1757"/>
            <w:shd w:fill="F1EDE3"/>
            <w:tcMar>
              <w:top w:w="80" w:type="dxa"/>
              <w:start w:w="90" w:type="dxa"/>
              <w:bottom w:w="80" w:type="dxa"/>
              <w:end w:w="90" w:type="dxa"/>
            </w:tcMar>
            <w:vAlign w:val="center"/>
          </w:tcPr>
          <w:p>
            <w:pPr>
              <w:jc w:val="left"/>
            </w:pPr>
            <w:r>
              <w:rPr>
                <w:rFonts w:ascii="Aptos" w:hAnsi="Aptos"/>
                <w:b w:val="0"/>
                <w:color w:val="162536"/>
                <w:sz w:val="14"/>
              </w:rPr>
              <w:t>Identity</w:t>
            </w:r>
          </w:p>
        </w:tc>
        <w:tc>
          <w:tcPr>
            <w:tcW w:type="dxa" w:w="2494"/>
            <w:shd w:fill="F1EDE3"/>
            <w:tcMar>
              <w:top w:w="80" w:type="dxa"/>
              <w:start w:w="90" w:type="dxa"/>
              <w:bottom w:w="80" w:type="dxa"/>
              <w:end w:w="90" w:type="dxa"/>
            </w:tcMar>
            <w:vAlign w:val="center"/>
          </w:tcPr>
          <w:p>
            <w:pPr>
              <w:jc w:val="left"/>
            </w:pPr>
            <w:r>
              <w:rPr>
                <w:rFonts w:ascii="Aptos" w:hAnsi="Aptos"/>
                <w:b w:val="0"/>
                <w:color w:val="162536"/>
                <w:sz w:val="14"/>
              </w:rPr>
              <w:t>Coste 1700 FR</w:t>
            </w:r>
          </w:p>
        </w:tc>
        <w:tc>
          <w:tcPr>
            <w:tcW w:type="dxa" w:w="1871"/>
            <w:shd w:fill="F1EDE3"/>
            <w:tcMar>
              <w:top w:w="80" w:type="dxa"/>
              <w:start w:w="90" w:type="dxa"/>
              <w:bottom w:w="80" w:type="dxa"/>
              <w:end w:w="90" w:type="dxa"/>
            </w:tcMar>
            <w:vAlign w:val="center"/>
          </w:tcPr>
          <w:p>
            <w:pPr>
              <w:jc w:val="left"/>
            </w:pPr>
            <w:r>
              <w:rPr>
                <w:rFonts w:ascii="Aptos" w:hAnsi="Aptos"/>
                <w:b w:val="0"/>
                <w:color w:val="162536"/>
                <w:sz w:val="14"/>
              </w:rPr>
              <w:t>B · U3 U7</w:t>
            </w:r>
          </w:p>
        </w:tc>
      </w:tr>
      <w:tr>
        <w:tc>
          <w:tcPr>
            <w:tcW w:type="dxa" w:w="1757"/>
            <w:shd w:fill="FAF8F3"/>
            <w:tcMar>
              <w:top w:w="80" w:type="dxa"/>
              <w:start w:w="90" w:type="dxa"/>
              <w:bottom w:w="80" w:type="dxa"/>
              <w:end w:w="90" w:type="dxa"/>
            </w:tcMar>
            <w:vAlign w:val="center"/>
          </w:tcPr>
          <w:p>
            <w:pPr>
              <w:jc w:val="left"/>
            </w:pPr>
            <w:r>
              <w:rPr>
                <w:rFonts w:ascii="Aptos" w:hAnsi="Aptos"/>
                <w:b/>
                <w:color w:val="162536"/>
                <w:sz w:val="14"/>
              </w:rPr>
              <w:t>C3-TRN-0021</w:t>
            </w:r>
          </w:p>
        </w:tc>
        <w:tc>
          <w:tcPr>
            <w:tcW w:type="dxa" w:w="964"/>
            <w:shd w:fill="FAF8F3"/>
            <w:tcMar>
              <w:top w:w="80" w:type="dxa"/>
              <w:start w:w="90" w:type="dxa"/>
              <w:bottom w:w="80" w:type="dxa"/>
              <w:end w:w="90" w:type="dxa"/>
            </w:tcMar>
            <w:vAlign w:val="center"/>
          </w:tcPr>
          <w:p>
            <w:pPr>
              <w:jc w:val="left"/>
            </w:pPr>
            <w:r>
              <w:rPr>
                <w:rFonts w:ascii="Aptos" w:hAnsi="Aptos"/>
                <w:b w:val="0"/>
                <w:color w:val="162536"/>
                <w:sz w:val="14"/>
              </w:rPr>
              <w:t>CP-010</w:t>
            </w:r>
          </w:p>
        </w:tc>
        <w:tc>
          <w:tcPr>
            <w:tcW w:type="dxa" w:w="1757"/>
            <w:shd w:fill="FAF8F3"/>
            <w:tcMar>
              <w:top w:w="80" w:type="dxa"/>
              <w:start w:w="90" w:type="dxa"/>
              <w:bottom w:w="80" w:type="dxa"/>
              <w:end w:w="90" w:type="dxa"/>
            </w:tcMar>
            <w:vAlign w:val="center"/>
          </w:tcPr>
          <w:p>
            <w:pPr>
              <w:jc w:val="left"/>
            </w:pPr>
            <w:r>
              <w:rPr>
                <w:rFonts w:ascii="Aptos" w:hAnsi="Aptos"/>
                <w:b w:val="0"/>
                <w:color w:val="162536"/>
                <w:sz w:val="14"/>
              </w:rPr>
              <w:t>Identity</w:t>
            </w:r>
          </w:p>
        </w:tc>
        <w:tc>
          <w:tcPr>
            <w:tcW w:type="dxa" w:w="2494"/>
            <w:shd w:fill="FAF8F3"/>
            <w:tcMar>
              <w:top w:w="80" w:type="dxa"/>
              <w:start w:w="90" w:type="dxa"/>
              <w:bottom w:w="80" w:type="dxa"/>
              <w:end w:w="90" w:type="dxa"/>
            </w:tcMar>
            <w:vAlign w:val="center"/>
          </w:tcPr>
          <w:p>
            <w:pPr>
              <w:jc w:val="left"/>
            </w:pPr>
            <w:r>
              <w:rPr>
                <w:rFonts w:ascii="Aptos" w:hAnsi="Aptos"/>
                <w:b w:val="0"/>
                <w:color w:val="162536"/>
                <w:sz w:val="14"/>
              </w:rPr>
              <w:t>Poley 1757 DE</w:t>
            </w:r>
          </w:p>
        </w:tc>
        <w:tc>
          <w:tcPr>
            <w:tcW w:type="dxa" w:w="1871"/>
            <w:shd w:fill="FAF8F3"/>
            <w:tcMar>
              <w:top w:w="80" w:type="dxa"/>
              <w:start w:w="90" w:type="dxa"/>
              <w:bottom w:w="80" w:type="dxa"/>
              <w:end w:w="90" w:type="dxa"/>
            </w:tcMar>
            <w:vAlign w:val="center"/>
          </w:tcPr>
          <w:p>
            <w:pPr>
              <w:jc w:val="left"/>
            </w:pPr>
            <w:r>
              <w:rPr>
                <w:rFonts w:ascii="Aptos" w:hAnsi="Aptos"/>
                <w:b w:val="0"/>
                <w:color w:val="162536"/>
                <w:sz w:val="14"/>
              </w:rPr>
              <w:t>B · U4</w:t>
            </w:r>
          </w:p>
        </w:tc>
      </w:tr>
      <w:tr>
        <w:tc>
          <w:tcPr>
            <w:tcW w:type="dxa" w:w="1757"/>
            <w:shd w:fill="F1EDE3"/>
            <w:tcMar>
              <w:top w:w="80" w:type="dxa"/>
              <w:start w:w="90" w:type="dxa"/>
              <w:bottom w:w="80" w:type="dxa"/>
              <w:end w:w="90" w:type="dxa"/>
            </w:tcMar>
            <w:vAlign w:val="center"/>
          </w:tcPr>
          <w:p>
            <w:pPr>
              <w:jc w:val="left"/>
            </w:pPr>
            <w:r>
              <w:rPr>
                <w:rFonts w:ascii="Aptos" w:hAnsi="Aptos"/>
                <w:b/>
                <w:color w:val="162536"/>
                <w:sz w:val="14"/>
              </w:rPr>
              <w:t>C3-TRN-0022</w:t>
            </w:r>
          </w:p>
        </w:tc>
        <w:tc>
          <w:tcPr>
            <w:tcW w:type="dxa" w:w="964"/>
            <w:shd w:fill="F1EDE3"/>
            <w:tcMar>
              <w:top w:w="80" w:type="dxa"/>
              <w:start w:w="90" w:type="dxa"/>
              <w:bottom w:w="80" w:type="dxa"/>
              <w:end w:w="90" w:type="dxa"/>
            </w:tcMar>
            <w:vAlign w:val="center"/>
          </w:tcPr>
          <w:p>
            <w:pPr>
              <w:jc w:val="left"/>
            </w:pPr>
            <w:r>
              <w:rPr>
                <w:rFonts w:ascii="Aptos" w:hAnsi="Aptos"/>
                <w:b w:val="0"/>
                <w:color w:val="162536"/>
                <w:sz w:val="14"/>
              </w:rPr>
              <w:t>CP-011</w:t>
            </w:r>
          </w:p>
        </w:tc>
        <w:tc>
          <w:tcPr>
            <w:tcW w:type="dxa" w:w="1757"/>
            <w:shd w:fill="F1EDE3"/>
            <w:tcMar>
              <w:top w:w="80" w:type="dxa"/>
              <w:start w:w="90" w:type="dxa"/>
              <w:bottom w:w="80" w:type="dxa"/>
              <w:end w:w="90" w:type="dxa"/>
            </w:tcMar>
            <w:vAlign w:val="center"/>
          </w:tcPr>
          <w:p>
            <w:pPr>
              <w:jc w:val="left"/>
            </w:pPr>
            <w:r>
              <w:rPr>
                <w:rFonts w:ascii="Aptos" w:hAnsi="Aptos"/>
                <w:b w:val="0"/>
                <w:color w:val="162536"/>
                <w:sz w:val="14"/>
              </w:rPr>
              <w:t>Ubuntu</w:t>
            </w:r>
          </w:p>
        </w:tc>
        <w:tc>
          <w:tcPr>
            <w:tcW w:type="dxa" w:w="2494"/>
            <w:shd w:fill="F1EDE3"/>
            <w:tcMar>
              <w:top w:w="80" w:type="dxa"/>
              <w:start w:w="90" w:type="dxa"/>
              <w:bottom w:w="80" w:type="dxa"/>
              <w:end w:w="90" w:type="dxa"/>
            </w:tcMar>
            <w:vAlign w:val="center"/>
          </w:tcPr>
          <w:p>
            <w:pPr>
              <w:jc w:val="left"/>
            </w:pPr>
            <w:r>
              <w:rPr>
                <w:rFonts w:ascii="Aptos" w:hAnsi="Aptos"/>
                <w:b w:val="0"/>
                <w:color w:val="162536"/>
                <w:sz w:val="14"/>
              </w:rPr>
              <w:t>TRC EN</w:t>
            </w:r>
          </w:p>
        </w:tc>
        <w:tc>
          <w:tcPr>
            <w:tcW w:type="dxa" w:w="1871"/>
            <w:shd w:fill="F1EDE3"/>
            <w:tcMar>
              <w:top w:w="80" w:type="dxa"/>
              <w:start w:w="90" w:type="dxa"/>
              <w:bottom w:w="80" w:type="dxa"/>
              <w:end w:w="90" w:type="dxa"/>
            </w:tcMar>
            <w:vAlign w:val="center"/>
          </w:tcPr>
          <w:p>
            <w:pPr>
              <w:jc w:val="left"/>
            </w:pPr>
            <w:r>
              <w:rPr>
                <w:rFonts w:ascii="Aptos" w:hAnsi="Aptos"/>
                <w:b w:val="0"/>
                <w:color w:val="162536"/>
                <w:sz w:val="14"/>
              </w:rPr>
              <w:t>X · U5</w:t>
            </w:r>
          </w:p>
        </w:tc>
      </w:tr>
      <w:tr>
        <w:tc>
          <w:tcPr>
            <w:tcW w:type="dxa" w:w="1757"/>
            <w:shd w:fill="FAF8F3"/>
            <w:tcMar>
              <w:top w:w="80" w:type="dxa"/>
              <w:start w:w="90" w:type="dxa"/>
              <w:bottom w:w="80" w:type="dxa"/>
              <w:end w:w="90" w:type="dxa"/>
            </w:tcMar>
            <w:vAlign w:val="center"/>
          </w:tcPr>
          <w:p>
            <w:pPr>
              <w:jc w:val="left"/>
            </w:pPr>
            <w:r>
              <w:rPr>
                <w:rFonts w:ascii="Aptos" w:hAnsi="Aptos"/>
                <w:b/>
                <w:color w:val="162536"/>
                <w:sz w:val="14"/>
              </w:rPr>
              <w:t>C3-TRN-0023</w:t>
            </w:r>
          </w:p>
        </w:tc>
        <w:tc>
          <w:tcPr>
            <w:tcW w:type="dxa" w:w="964"/>
            <w:shd w:fill="FAF8F3"/>
            <w:tcMar>
              <w:top w:w="80" w:type="dxa"/>
              <w:start w:w="90" w:type="dxa"/>
              <w:bottom w:w="80" w:type="dxa"/>
              <w:end w:w="90" w:type="dxa"/>
            </w:tcMar>
            <w:vAlign w:val="center"/>
          </w:tcPr>
          <w:p>
            <w:pPr>
              <w:jc w:val="left"/>
            </w:pPr>
            <w:r>
              <w:rPr>
                <w:rFonts w:ascii="Aptos" w:hAnsi="Aptos"/>
                <w:b w:val="0"/>
                <w:color w:val="162536"/>
                <w:sz w:val="14"/>
              </w:rPr>
              <w:t>CP-011</w:t>
            </w:r>
          </w:p>
        </w:tc>
        <w:tc>
          <w:tcPr>
            <w:tcW w:type="dxa" w:w="1757"/>
            <w:shd w:fill="FAF8F3"/>
            <w:tcMar>
              <w:top w:w="80" w:type="dxa"/>
              <w:start w:w="90" w:type="dxa"/>
              <w:bottom w:w="80" w:type="dxa"/>
              <w:end w:w="90" w:type="dxa"/>
            </w:tcMar>
            <w:vAlign w:val="center"/>
          </w:tcPr>
          <w:p>
            <w:pPr>
              <w:jc w:val="left"/>
            </w:pPr>
            <w:r>
              <w:rPr>
                <w:rFonts w:ascii="Aptos" w:hAnsi="Aptos"/>
                <w:b w:val="0"/>
                <w:color w:val="162536"/>
                <w:sz w:val="14"/>
              </w:rPr>
              <w:t>Ubuntu</w:t>
            </w:r>
          </w:p>
        </w:tc>
        <w:tc>
          <w:tcPr>
            <w:tcW w:type="dxa" w:w="2494"/>
            <w:shd w:fill="FAF8F3"/>
            <w:tcMar>
              <w:top w:w="80" w:type="dxa"/>
              <w:start w:w="90" w:type="dxa"/>
              <w:bottom w:w="80" w:type="dxa"/>
              <w:end w:w="90" w:type="dxa"/>
            </w:tcMar>
            <w:vAlign w:val="center"/>
          </w:tcPr>
          <w:p>
            <w:pPr>
              <w:jc w:val="left"/>
            </w:pPr>
            <w:r>
              <w:rPr>
                <w:rFonts w:ascii="Aptos" w:hAnsi="Aptos"/>
                <w:b w:val="0"/>
                <w:color w:val="162536"/>
                <w:sz w:val="14"/>
              </w:rPr>
              <w:t>Eze UNESCO EN</w:t>
            </w:r>
          </w:p>
        </w:tc>
        <w:tc>
          <w:tcPr>
            <w:tcW w:type="dxa" w:w="1871"/>
            <w:shd w:fill="FAF8F3"/>
            <w:tcMar>
              <w:top w:w="80" w:type="dxa"/>
              <w:start w:w="90" w:type="dxa"/>
              <w:bottom w:w="80" w:type="dxa"/>
              <w:end w:w="90" w:type="dxa"/>
            </w:tcMar>
            <w:vAlign w:val="center"/>
          </w:tcPr>
          <w:p>
            <w:pPr>
              <w:jc w:val="left"/>
            </w:pPr>
            <w:r>
              <w:rPr>
                <w:rFonts w:ascii="Aptos" w:hAnsi="Aptos"/>
                <w:b w:val="0"/>
                <w:color w:val="162536"/>
                <w:sz w:val="14"/>
              </w:rPr>
              <w:t>X · U5</w:t>
            </w:r>
          </w:p>
        </w:tc>
      </w:tr>
      <w:tr>
        <w:tc>
          <w:tcPr>
            <w:tcW w:type="dxa" w:w="1757"/>
            <w:shd w:fill="F1EDE3"/>
            <w:tcMar>
              <w:top w:w="80" w:type="dxa"/>
              <w:start w:w="90" w:type="dxa"/>
              <w:bottom w:w="80" w:type="dxa"/>
              <w:end w:w="90" w:type="dxa"/>
            </w:tcMar>
            <w:vAlign w:val="center"/>
          </w:tcPr>
          <w:p>
            <w:pPr>
              <w:jc w:val="left"/>
            </w:pPr>
            <w:r>
              <w:rPr>
                <w:rFonts w:ascii="Aptos" w:hAnsi="Aptos"/>
                <w:b/>
                <w:color w:val="162536"/>
                <w:sz w:val="14"/>
              </w:rPr>
              <w:t>C3-TRN-0024</w:t>
            </w:r>
          </w:p>
        </w:tc>
        <w:tc>
          <w:tcPr>
            <w:tcW w:type="dxa" w:w="964"/>
            <w:shd w:fill="F1EDE3"/>
            <w:tcMar>
              <w:top w:w="80" w:type="dxa"/>
              <w:start w:w="90" w:type="dxa"/>
              <w:bottom w:w="80" w:type="dxa"/>
              <w:end w:w="90" w:type="dxa"/>
            </w:tcMar>
            <w:vAlign w:val="center"/>
          </w:tcPr>
          <w:p>
            <w:pPr>
              <w:jc w:val="left"/>
            </w:pPr>
            <w:r>
              <w:rPr>
                <w:rFonts w:ascii="Aptos" w:hAnsi="Aptos"/>
                <w:b w:val="0"/>
                <w:color w:val="162536"/>
                <w:sz w:val="14"/>
              </w:rPr>
              <w:t>CP-012</w:t>
            </w:r>
          </w:p>
        </w:tc>
        <w:tc>
          <w:tcPr>
            <w:tcW w:type="dxa" w:w="1757"/>
            <w:shd w:fill="F1EDE3"/>
            <w:tcMar>
              <w:top w:w="80" w:type="dxa"/>
              <w:start w:w="90" w:type="dxa"/>
              <w:bottom w:w="80" w:type="dxa"/>
              <w:end w:w="90" w:type="dxa"/>
            </w:tcMar>
            <w:vAlign w:val="center"/>
          </w:tcPr>
          <w:p>
            <w:pPr>
              <w:jc w:val="left"/>
            </w:pPr>
            <w:r>
              <w:rPr>
                <w:rFonts w:ascii="Aptos" w:hAnsi="Aptos"/>
                <w:b w:val="0"/>
                <w:color w:val="162536"/>
                <w:sz w:val="14"/>
              </w:rPr>
              <w:t>Omotenashi</w:t>
            </w:r>
          </w:p>
        </w:tc>
        <w:tc>
          <w:tcPr>
            <w:tcW w:type="dxa" w:w="2494"/>
            <w:shd w:fill="F1EDE3"/>
            <w:tcMar>
              <w:top w:w="80" w:type="dxa"/>
              <w:start w:w="90" w:type="dxa"/>
              <w:bottom w:w="80" w:type="dxa"/>
              <w:end w:w="90" w:type="dxa"/>
            </w:tcMar>
            <w:vAlign w:val="center"/>
          </w:tcPr>
          <w:p>
            <w:pPr>
              <w:jc w:val="left"/>
            </w:pPr>
            <w:r>
              <w:rPr>
                <w:rFonts w:ascii="Aptos" w:hAnsi="Aptos"/>
                <w:b w:val="0"/>
                <w:color w:val="162536"/>
                <w:sz w:val="14"/>
              </w:rPr>
              <w:t>Yokkaichi 2016 EN</w:t>
            </w:r>
          </w:p>
        </w:tc>
        <w:tc>
          <w:tcPr>
            <w:tcW w:type="dxa" w:w="1871"/>
            <w:shd w:fill="F1EDE3"/>
            <w:tcMar>
              <w:top w:w="80" w:type="dxa"/>
              <w:start w:w="90" w:type="dxa"/>
              <w:bottom w:w="80" w:type="dxa"/>
              <w:end w:w="90" w:type="dxa"/>
            </w:tcMar>
            <w:vAlign w:val="center"/>
          </w:tcPr>
          <w:p>
            <w:pPr>
              <w:jc w:val="left"/>
            </w:pPr>
            <w:r>
              <w:rPr>
                <w:rFonts w:ascii="Aptos" w:hAnsi="Aptos"/>
                <w:b w:val="0"/>
                <w:color w:val="162536"/>
                <w:sz w:val="14"/>
              </w:rPr>
              <w:t>B · U5 U7</w:t>
            </w:r>
          </w:p>
        </w:tc>
      </w:tr>
      <w:tr>
        <w:tc>
          <w:tcPr>
            <w:tcW w:type="dxa" w:w="1757"/>
            <w:shd w:fill="FAF8F3"/>
            <w:tcMar>
              <w:top w:w="80" w:type="dxa"/>
              <w:start w:w="90" w:type="dxa"/>
              <w:bottom w:w="80" w:type="dxa"/>
              <w:end w:w="90" w:type="dxa"/>
            </w:tcMar>
            <w:vAlign w:val="center"/>
          </w:tcPr>
          <w:p>
            <w:pPr>
              <w:jc w:val="left"/>
            </w:pPr>
            <w:r>
              <w:rPr>
                <w:rFonts w:ascii="Aptos" w:hAnsi="Aptos"/>
                <w:b/>
                <w:color w:val="162536"/>
                <w:sz w:val="14"/>
              </w:rPr>
              <w:t>C3-TRN-0025</w:t>
            </w:r>
          </w:p>
        </w:tc>
        <w:tc>
          <w:tcPr>
            <w:tcW w:type="dxa" w:w="964"/>
            <w:shd w:fill="FAF8F3"/>
            <w:tcMar>
              <w:top w:w="80" w:type="dxa"/>
              <w:start w:w="90" w:type="dxa"/>
              <w:bottom w:w="80" w:type="dxa"/>
              <w:end w:w="90" w:type="dxa"/>
            </w:tcMar>
            <w:vAlign w:val="center"/>
          </w:tcPr>
          <w:p>
            <w:pPr>
              <w:jc w:val="left"/>
            </w:pPr>
            <w:r>
              <w:rPr>
                <w:rFonts w:ascii="Aptos" w:hAnsi="Aptos"/>
                <w:b w:val="0"/>
                <w:color w:val="162536"/>
                <w:sz w:val="14"/>
              </w:rPr>
              <w:t>CP-012</w:t>
            </w:r>
          </w:p>
        </w:tc>
        <w:tc>
          <w:tcPr>
            <w:tcW w:type="dxa" w:w="1757"/>
            <w:shd w:fill="FAF8F3"/>
            <w:tcMar>
              <w:top w:w="80" w:type="dxa"/>
              <w:start w:w="90" w:type="dxa"/>
              <w:bottom w:w="80" w:type="dxa"/>
              <w:end w:w="90" w:type="dxa"/>
            </w:tcMar>
            <w:vAlign w:val="center"/>
          </w:tcPr>
          <w:p>
            <w:pPr>
              <w:jc w:val="left"/>
            </w:pPr>
            <w:r>
              <w:rPr>
                <w:rFonts w:ascii="Aptos" w:hAnsi="Aptos"/>
                <w:b w:val="0"/>
                <w:color w:val="162536"/>
                <w:sz w:val="14"/>
              </w:rPr>
              <w:t>Omotenashi</w:t>
            </w:r>
          </w:p>
        </w:tc>
        <w:tc>
          <w:tcPr>
            <w:tcW w:type="dxa" w:w="2494"/>
            <w:shd w:fill="FAF8F3"/>
            <w:tcMar>
              <w:top w:w="80" w:type="dxa"/>
              <w:start w:w="90" w:type="dxa"/>
              <w:bottom w:w="80" w:type="dxa"/>
              <w:end w:w="90" w:type="dxa"/>
            </w:tcMar>
            <w:vAlign w:val="center"/>
          </w:tcPr>
          <w:p>
            <w:pPr>
              <w:jc w:val="left"/>
            </w:pPr>
            <w:r>
              <w:rPr>
                <w:rFonts w:ascii="Aptos" w:hAnsi="Aptos"/>
                <w:b w:val="0"/>
                <w:color w:val="162536"/>
                <w:sz w:val="14"/>
              </w:rPr>
              <w:t>Pellicanò 2019 EN</w:t>
            </w:r>
          </w:p>
        </w:tc>
        <w:tc>
          <w:tcPr>
            <w:tcW w:type="dxa" w:w="1871"/>
            <w:shd w:fill="FAF8F3"/>
            <w:tcMar>
              <w:top w:w="80" w:type="dxa"/>
              <w:start w:w="90" w:type="dxa"/>
              <w:bottom w:w="80" w:type="dxa"/>
              <w:end w:w="90" w:type="dxa"/>
            </w:tcMar>
            <w:vAlign w:val="center"/>
          </w:tcPr>
          <w:p>
            <w:pPr>
              <w:jc w:val="left"/>
            </w:pPr>
            <w:r>
              <w:rPr>
                <w:rFonts w:ascii="Aptos" w:hAnsi="Aptos"/>
                <w:b w:val="0"/>
                <w:color w:val="162536"/>
                <w:sz w:val="14"/>
              </w:rPr>
              <w:t>C · U5 U7</w:t>
            </w:r>
          </w:p>
        </w:tc>
      </w:tr>
    </w:tbl>
    <w:p>
      <w:pPr>
        <w:spacing w:after="0"/>
      </w:pPr>
    </w:p>
    <w:p>
      <w:pPr>
        <w:jc w:val="both"/>
      </w:pPr>
      <w:r>
        <w:rPr>
          <w:rFonts w:ascii="Aptos" w:hAnsi="Aptos"/>
          <w:i w:val="0"/>
          <w:color w:val="162536"/>
          <w:sz w:val="20"/>
        </w:rPr>
        <w:t>Complete passage IDs, locators, observed shifts, adjudication reasons, and reservations appear in the C7 dataset.</w:t>
      </w:r>
    </w:p>
    <w:p>
      <w:pPr>
        <w:pStyle w:val="Heading1"/>
      </w:pPr>
      <w:r>
        <w:t>Selected source register</w:t>
      </w:r>
    </w:p>
    <w:p>
      <w:pPr>
        <w:jc w:val="both"/>
      </w:pPr>
      <w:r>
        <w:rPr>
          <w:rFonts w:ascii="Aptos" w:hAnsi="Aptos"/>
          <w:i w:val="0"/>
          <w:color w:val="162536"/>
          <w:sz w:val="20"/>
        </w:rPr>
        <w:t>The following selection identifies the principal work groups. The complete register contains 164 records and forms part of the reproducible project state.</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4958"/>
        <w:gridCol w:w="4958"/>
      </w:tblGrid>
      <w:tr>
        <w:trPr>
          <w:tblHeader w:val="true"/>
        </w:trPr>
        <w:tc>
          <w:tcPr>
            <w:tcW w:type="dxa" w:w="567"/>
            <w:shd w:fill="0B1D33"/>
            <w:tcMar>
              <w:top w:w="80" w:type="dxa"/>
              <w:start w:w="90" w:type="dxa"/>
              <w:bottom w:w="80" w:type="dxa"/>
              <w:end w:w="90" w:type="dxa"/>
            </w:tcMar>
            <w:vAlign w:val="center"/>
          </w:tcPr>
          <w:p>
            <w:r>
              <w:rPr>
                <w:rFonts w:ascii="Aptos" w:hAnsi="Aptos"/>
                <w:b/>
                <w:color w:val="FDFBF6"/>
                <w:sz w:val="13"/>
              </w:rPr>
              <w:t>Nr.</w:t>
            </w:r>
          </w:p>
        </w:tc>
        <w:tc>
          <w:tcPr>
            <w:tcW w:type="dxa" w:w="8277"/>
            <w:shd w:fill="0B1D33"/>
            <w:tcMar>
              <w:top w:w="80" w:type="dxa"/>
              <w:start w:w="90" w:type="dxa"/>
              <w:bottom w:w="80" w:type="dxa"/>
              <w:end w:w="90" w:type="dxa"/>
            </w:tcMar>
            <w:vAlign w:val="center"/>
          </w:tcPr>
          <w:p>
            <w:r>
              <w:rPr>
                <w:rFonts w:ascii="Aptos" w:hAnsi="Aptos"/>
                <w:b/>
                <w:color w:val="FDFBF6"/>
                <w:sz w:val="13"/>
              </w:rPr>
              <w:t>Source</w:t>
            </w:r>
          </w:p>
        </w:tc>
      </w:tr>
      <w:tr>
        <w:tc>
          <w:tcPr>
            <w:tcW w:type="dxa" w:w="567"/>
            <w:shd w:fill="F1EDE3"/>
            <w:tcMar>
              <w:top w:w="80" w:type="dxa"/>
              <w:start w:w="90" w:type="dxa"/>
              <w:bottom w:w="80" w:type="dxa"/>
              <w:end w:w="90" w:type="dxa"/>
            </w:tcMar>
            <w:vAlign w:val="center"/>
          </w:tcPr>
          <w:p>
            <w:pPr>
              <w:jc w:val="left"/>
            </w:pPr>
            <w:r>
              <w:rPr>
                <w:rFonts w:ascii="Aptos" w:hAnsi="Aptos"/>
                <w:b/>
                <w:color w:val="162536"/>
                <w:sz w:val="13"/>
              </w:rPr>
              <w:t>1</w:t>
            </w:r>
          </w:p>
        </w:tc>
        <w:tc>
          <w:tcPr>
            <w:tcW w:type="dxa" w:w="8277"/>
            <w:shd w:fill="F1EDE3"/>
            <w:tcMar>
              <w:top w:w="80" w:type="dxa"/>
              <w:start w:w="90" w:type="dxa"/>
              <w:bottom w:w="80" w:type="dxa"/>
              <w:end w:w="90" w:type="dxa"/>
            </w:tcMar>
            <w:vAlign w:val="center"/>
          </w:tcPr>
          <w:p>
            <w:pPr>
              <w:jc w:val="left"/>
            </w:pPr>
            <w:r>
              <w:rPr>
                <w:rFonts w:ascii="Aptos" w:hAnsi="Aptos"/>
                <w:b w:val="0"/>
                <w:color w:val="162536"/>
                <w:sz w:val="13"/>
              </w:rPr>
              <w:t>Cassin, Barbara (dir.) (2004): Vocabulaire européen des philosophies. Dictionnaire des intraduisibles. Paris: Seuil / Le Robert.</w:t>
            </w:r>
          </w:p>
        </w:tc>
      </w:tr>
      <w:tr>
        <w:tc>
          <w:tcPr>
            <w:tcW w:type="dxa" w:w="567"/>
            <w:shd w:fill="FAF8F3"/>
            <w:tcMar>
              <w:top w:w="80" w:type="dxa"/>
              <w:start w:w="90" w:type="dxa"/>
              <w:bottom w:w="80" w:type="dxa"/>
              <w:end w:w="90" w:type="dxa"/>
            </w:tcMar>
            <w:vAlign w:val="center"/>
          </w:tcPr>
          <w:p>
            <w:pPr>
              <w:jc w:val="left"/>
            </w:pPr>
            <w:r>
              <w:rPr>
                <w:rFonts w:ascii="Aptos" w:hAnsi="Aptos"/>
                <w:b/>
                <w:color w:val="162536"/>
                <w:sz w:val="13"/>
              </w:rPr>
              <w:t>2</w:t>
            </w:r>
          </w:p>
        </w:tc>
        <w:tc>
          <w:tcPr>
            <w:tcW w:type="dxa" w:w="8277"/>
            <w:shd w:fill="FAF8F3"/>
            <w:tcMar>
              <w:top w:w="80" w:type="dxa"/>
              <w:start w:w="90" w:type="dxa"/>
              <w:bottom w:w="80" w:type="dxa"/>
              <w:end w:w="90" w:type="dxa"/>
            </w:tcMar>
            <w:vAlign w:val="center"/>
          </w:tcPr>
          <w:p>
            <w:pPr>
              <w:jc w:val="left"/>
            </w:pPr>
            <w:r>
              <w:rPr>
                <w:rFonts w:ascii="Aptos" w:hAnsi="Aptos"/>
                <w:b w:val="0"/>
                <w:color w:val="162536"/>
                <w:sz w:val="13"/>
              </w:rPr>
              <w:t>Cassin, Barbara (ed.) (2014): Dictionary of Untranslatables. A Philosophical Lexicon. Princeton: Princeton University Press.</w:t>
            </w:r>
          </w:p>
        </w:tc>
      </w:tr>
      <w:tr>
        <w:tc>
          <w:tcPr>
            <w:tcW w:type="dxa" w:w="567"/>
            <w:shd w:fill="F1EDE3"/>
            <w:tcMar>
              <w:top w:w="80" w:type="dxa"/>
              <w:start w:w="90" w:type="dxa"/>
              <w:bottom w:w="80" w:type="dxa"/>
              <w:end w:w="90" w:type="dxa"/>
            </w:tcMar>
            <w:vAlign w:val="center"/>
          </w:tcPr>
          <w:p>
            <w:pPr>
              <w:jc w:val="left"/>
            </w:pPr>
            <w:r>
              <w:rPr>
                <w:rFonts w:ascii="Aptos" w:hAnsi="Aptos"/>
                <w:b/>
                <w:color w:val="162536"/>
                <w:sz w:val="13"/>
              </w:rPr>
              <w:t>3</w:t>
            </w:r>
          </w:p>
        </w:tc>
        <w:tc>
          <w:tcPr>
            <w:tcW w:type="dxa" w:w="8277"/>
            <w:shd w:fill="F1EDE3"/>
            <w:tcMar>
              <w:top w:w="80" w:type="dxa"/>
              <w:start w:w="90" w:type="dxa"/>
              <w:bottom w:w="80" w:type="dxa"/>
              <w:end w:w="90" w:type="dxa"/>
            </w:tcMar>
            <w:vAlign w:val="center"/>
          </w:tcPr>
          <w:p>
            <w:pPr>
              <w:jc w:val="left"/>
            </w:pPr>
            <w:r>
              <w:rPr>
                <w:rFonts w:ascii="Aptos" w:hAnsi="Aptos"/>
                <w:b w:val="0"/>
                <w:color w:val="162536"/>
                <w:sz w:val="13"/>
              </w:rPr>
              <w:t>Schleiermacher, Friedrich (1816): Ueber die verschiedenen Methoden des Uebersetzens. Berlin.</w:t>
            </w:r>
          </w:p>
        </w:tc>
      </w:tr>
      <w:tr>
        <w:tc>
          <w:tcPr>
            <w:tcW w:type="dxa" w:w="567"/>
            <w:shd w:fill="FAF8F3"/>
            <w:tcMar>
              <w:top w:w="80" w:type="dxa"/>
              <w:start w:w="90" w:type="dxa"/>
              <w:bottom w:w="80" w:type="dxa"/>
              <w:end w:w="90" w:type="dxa"/>
            </w:tcMar>
            <w:vAlign w:val="center"/>
          </w:tcPr>
          <w:p>
            <w:pPr>
              <w:jc w:val="left"/>
            </w:pPr>
            <w:r>
              <w:rPr>
                <w:rFonts w:ascii="Aptos" w:hAnsi="Aptos"/>
                <w:b/>
                <w:color w:val="162536"/>
                <w:sz w:val="13"/>
              </w:rPr>
              <w:t>4</w:t>
            </w:r>
          </w:p>
        </w:tc>
        <w:tc>
          <w:tcPr>
            <w:tcW w:type="dxa" w:w="8277"/>
            <w:shd w:fill="FAF8F3"/>
            <w:tcMar>
              <w:top w:w="80" w:type="dxa"/>
              <w:start w:w="90" w:type="dxa"/>
              <w:bottom w:w="80" w:type="dxa"/>
              <w:end w:w="90" w:type="dxa"/>
            </w:tcMar>
            <w:vAlign w:val="center"/>
          </w:tcPr>
          <w:p>
            <w:pPr>
              <w:jc w:val="left"/>
            </w:pPr>
            <w:r>
              <w:rPr>
                <w:rFonts w:ascii="Aptos" w:hAnsi="Aptos"/>
                <w:b w:val="0"/>
                <w:color w:val="162536"/>
                <w:sz w:val="13"/>
              </w:rPr>
              <w:t>Jakobson, Roman (1959): On Linguistic Aspects of Translation.</w:t>
            </w:r>
          </w:p>
        </w:tc>
      </w:tr>
      <w:tr>
        <w:tc>
          <w:tcPr>
            <w:tcW w:type="dxa" w:w="567"/>
            <w:shd w:fill="F1EDE3"/>
            <w:tcMar>
              <w:top w:w="80" w:type="dxa"/>
              <w:start w:w="90" w:type="dxa"/>
              <w:bottom w:w="80" w:type="dxa"/>
              <w:end w:w="90" w:type="dxa"/>
            </w:tcMar>
            <w:vAlign w:val="center"/>
          </w:tcPr>
          <w:p>
            <w:pPr>
              <w:jc w:val="left"/>
            </w:pPr>
            <w:r>
              <w:rPr>
                <w:rFonts w:ascii="Aptos" w:hAnsi="Aptos"/>
                <w:b/>
                <w:color w:val="162536"/>
                <w:sz w:val="13"/>
              </w:rPr>
              <w:t>5</w:t>
            </w:r>
          </w:p>
        </w:tc>
        <w:tc>
          <w:tcPr>
            <w:tcW w:type="dxa" w:w="8277"/>
            <w:shd w:fill="F1EDE3"/>
            <w:tcMar>
              <w:top w:w="80" w:type="dxa"/>
              <w:start w:w="90" w:type="dxa"/>
              <w:bottom w:w="80" w:type="dxa"/>
              <w:end w:w="90" w:type="dxa"/>
            </w:tcMar>
            <w:vAlign w:val="center"/>
          </w:tcPr>
          <w:p>
            <w:pPr>
              <w:jc w:val="left"/>
            </w:pPr>
            <w:r>
              <w:rPr>
                <w:rFonts w:ascii="Aptos" w:hAnsi="Aptos"/>
                <w:b w:val="0"/>
                <w:color w:val="162536"/>
                <w:sz w:val="13"/>
              </w:rPr>
              <w:t>Benjamin, Walter (1923): Die Aufgabe des Übersetzers. Heidelberg.</w:t>
            </w:r>
          </w:p>
        </w:tc>
      </w:tr>
      <w:tr>
        <w:tc>
          <w:tcPr>
            <w:tcW w:type="dxa" w:w="567"/>
            <w:shd w:fill="FAF8F3"/>
            <w:tcMar>
              <w:top w:w="80" w:type="dxa"/>
              <w:start w:w="90" w:type="dxa"/>
              <w:bottom w:w="80" w:type="dxa"/>
              <w:end w:w="90" w:type="dxa"/>
            </w:tcMar>
            <w:vAlign w:val="center"/>
          </w:tcPr>
          <w:p>
            <w:pPr>
              <w:jc w:val="left"/>
            </w:pPr>
            <w:r>
              <w:rPr>
                <w:rFonts w:ascii="Aptos" w:hAnsi="Aptos"/>
                <w:b/>
                <w:color w:val="162536"/>
                <w:sz w:val="13"/>
              </w:rPr>
              <w:t>6</w:t>
            </w:r>
          </w:p>
        </w:tc>
        <w:tc>
          <w:tcPr>
            <w:tcW w:type="dxa" w:w="8277"/>
            <w:shd w:fill="FAF8F3"/>
            <w:tcMar>
              <w:top w:w="80" w:type="dxa"/>
              <w:start w:w="90" w:type="dxa"/>
              <w:bottom w:w="80" w:type="dxa"/>
              <w:end w:w="90" w:type="dxa"/>
            </w:tcMar>
            <w:vAlign w:val="center"/>
          </w:tcPr>
          <w:p>
            <w:pPr>
              <w:jc w:val="left"/>
            </w:pPr>
            <w:r>
              <w:rPr>
                <w:rFonts w:ascii="Aptos" w:hAnsi="Aptos"/>
                <w:b w:val="0"/>
                <w:color w:val="162536"/>
                <w:sz w:val="13"/>
              </w:rPr>
              <w:t>Zohn, Harry (1968): The Task of the Translator. In Illuminations.</w:t>
            </w:r>
          </w:p>
        </w:tc>
      </w:tr>
      <w:tr>
        <w:tc>
          <w:tcPr>
            <w:tcW w:type="dxa" w:w="567"/>
            <w:shd w:fill="F1EDE3"/>
            <w:tcMar>
              <w:top w:w="80" w:type="dxa"/>
              <w:start w:w="90" w:type="dxa"/>
              <w:bottom w:w="80" w:type="dxa"/>
              <w:end w:w="90" w:type="dxa"/>
            </w:tcMar>
            <w:vAlign w:val="center"/>
          </w:tcPr>
          <w:p>
            <w:pPr>
              <w:jc w:val="left"/>
            </w:pPr>
            <w:r>
              <w:rPr>
                <w:rFonts w:ascii="Aptos" w:hAnsi="Aptos"/>
                <w:b/>
                <w:color w:val="162536"/>
                <w:sz w:val="13"/>
              </w:rPr>
              <w:t>7</w:t>
            </w:r>
          </w:p>
        </w:tc>
        <w:tc>
          <w:tcPr>
            <w:tcW w:type="dxa" w:w="8277"/>
            <w:shd w:fill="F1EDE3"/>
            <w:tcMar>
              <w:top w:w="80" w:type="dxa"/>
              <w:start w:w="90" w:type="dxa"/>
              <w:bottom w:w="80" w:type="dxa"/>
              <w:end w:w="90" w:type="dxa"/>
            </w:tcMar>
            <w:vAlign w:val="center"/>
          </w:tcPr>
          <w:p>
            <w:pPr>
              <w:jc w:val="left"/>
            </w:pPr>
            <w:r>
              <w:rPr>
                <w:rFonts w:ascii="Aptos" w:hAnsi="Aptos"/>
                <w:b w:val="0"/>
                <w:color w:val="162536"/>
                <w:sz w:val="13"/>
              </w:rPr>
              <w:t>Rendall, Steven (1997): The Translator's Task. TTR 10(2).</w:t>
            </w:r>
          </w:p>
        </w:tc>
      </w:tr>
      <w:tr>
        <w:tc>
          <w:tcPr>
            <w:tcW w:type="dxa" w:w="567"/>
            <w:shd w:fill="FAF8F3"/>
            <w:tcMar>
              <w:top w:w="80" w:type="dxa"/>
              <w:start w:w="90" w:type="dxa"/>
              <w:bottom w:w="80" w:type="dxa"/>
              <w:end w:w="90" w:type="dxa"/>
            </w:tcMar>
            <w:vAlign w:val="center"/>
          </w:tcPr>
          <w:p>
            <w:pPr>
              <w:jc w:val="left"/>
            </w:pPr>
            <w:r>
              <w:rPr>
                <w:rFonts w:ascii="Aptos" w:hAnsi="Aptos"/>
                <w:b/>
                <w:color w:val="162536"/>
                <w:sz w:val="13"/>
              </w:rPr>
              <w:t>8</w:t>
            </w:r>
          </w:p>
        </w:tc>
        <w:tc>
          <w:tcPr>
            <w:tcW w:type="dxa" w:w="8277"/>
            <w:shd w:fill="FAF8F3"/>
            <w:tcMar>
              <w:top w:w="80" w:type="dxa"/>
              <w:start w:w="90" w:type="dxa"/>
              <w:bottom w:w="80" w:type="dxa"/>
              <w:end w:w="90" w:type="dxa"/>
            </w:tcMar>
            <w:vAlign w:val="center"/>
          </w:tcPr>
          <w:p>
            <w:pPr>
              <w:jc w:val="left"/>
            </w:pPr>
            <w:r>
              <w:rPr>
                <w:rFonts w:ascii="Aptos" w:hAnsi="Aptos"/>
                <w:b w:val="0"/>
                <w:color w:val="162536"/>
                <w:sz w:val="13"/>
              </w:rPr>
              <w:t>Apter, Emily (2013): Against World Literature. London: Verso.</w:t>
            </w:r>
          </w:p>
        </w:tc>
      </w:tr>
      <w:tr>
        <w:tc>
          <w:tcPr>
            <w:tcW w:type="dxa" w:w="567"/>
            <w:shd w:fill="F1EDE3"/>
            <w:tcMar>
              <w:top w:w="80" w:type="dxa"/>
              <w:start w:w="90" w:type="dxa"/>
              <w:bottom w:w="80" w:type="dxa"/>
              <w:end w:w="90" w:type="dxa"/>
            </w:tcMar>
            <w:vAlign w:val="center"/>
          </w:tcPr>
          <w:p>
            <w:pPr>
              <w:jc w:val="left"/>
            </w:pPr>
            <w:r>
              <w:rPr>
                <w:rFonts w:ascii="Aptos" w:hAnsi="Aptos"/>
                <w:b/>
                <w:color w:val="162536"/>
                <w:sz w:val="13"/>
              </w:rPr>
              <w:t>9</w:t>
            </w:r>
          </w:p>
        </w:tc>
        <w:tc>
          <w:tcPr>
            <w:tcW w:type="dxa" w:w="8277"/>
            <w:shd w:fill="F1EDE3"/>
            <w:tcMar>
              <w:top w:w="80" w:type="dxa"/>
              <w:start w:w="90" w:type="dxa"/>
              <w:bottom w:w="80" w:type="dxa"/>
              <w:end w:w="90" w:type="dxa"/>
            </w:tcMar>
            <w:vAlign w:val="center"/>
          </w:tcPr>
          <w:p>
            <w:pPr>
              <w:jc w:val="left"/>
            </w:pPr>
            <w:r>
              <w:rPr>
                <w:rFonts w:ascii="Aptos" w:hAnsi="Aptos"/>
                <w:b w:val="0"/>
                <w:color w:val="162536"/>
                <w:sz w:val="13"/>
              </w:rPr>
              <w:t>Des Rochers, Arianne; Twiss, Robert (2018): Against Untranslatability. Quaderna 4.</w:t>
            </w:r>
          </w:p>
        </w:tc>
      </w:tr>
      <w:tr>
        <w:tc>
          <w:tcPr>
            <w:tcW w:type="dxa" w:w="567"/>
            <w:shd w:fill="FAF8F3"/>
            <w:tcMar>
              <w:top w:w="80" w:type="dxa"/>
              <w:start w:w="90" w:type="dxa"/>
              <w:bottom w:w="80" w:type="dxa"/>
              <w:end w:w="90" w:type="dxa"/>
            </w:tcMar>
            <w:vAlign w:val="center"/>
          </w:tcPr>
          <w:p>
            <w:pPr>
              <w:jc w:val="left"/>
            </w:pPr>
            <w:r>
              <w:rPr>
                <w:rFonts w:ascii="Aptos" w:hAnsi="Aptos"/>
                <w:b/>
                <w:color w:val="162536"/>
                <w:sz w:val="13"/>
              </w:rPr>
              <w:t>10</w:t>
            </w:r>
          </w:p>
        </w:tc>
        <w:tc>
          <w:tcPr>
            <w:tcW w:type="dxa" w:w="8277"/>
            <w:shd w:fill="FAF8F3"/>
            <w:tcMar>
              <w:top w:w="80" w:type="dxa"/>
              <w:start w:w="90" w:type="dxa"/>
              <w:bottom w:w="80" w:type="dxa"/>
              <w:end w:w="90" w:type="dxa"/>
            </w:tcMar>
            <w:vAlign w:val="center"/>
          </w:tcPr>
          <w:p>
            <w:pPr>
              <w:jc w:val="left"/>
            </w:pPr>
            <w:r>
              <w:rPr>
                <w:rFonts w:ascii="Aptos" w:hAnsi="Aptos"/>
                <w:b w:val="0"/>
                <w:color w:val="162536"/>
                <w:sz w:val="13"/>
              </w:rPr>
              <w:t>Nida, Eugene A. (1964): Toward a Science of Translating.</w:t>
            </w:r>
          </w:p>
        </w:tc>
      </w:tr>
      <w:tr>
        <w:tc>
          <w:tcPr>
            <w:tcW w:type="dxa" w:w="567"/>
            <w:shd w:fill="F1EDE3"/>
            <w:tcMar>
              <w:top w:w="80" w:type="dxa"/>
              <w:start w:w="90" w:type="dxa"/>
              <w:bottom w:w="80" w:type="dxa"/>
              <w:end w:w="90" w:type="dxa"/>
            </w:tcMar>
            <w:vAlign w:val="center"/>
          </w:tcPr>
          <w:p>
            <w:pPr>
              <w:jc w:val="left"/>
            </w:pPr>
            <w:r>
              <w:rPr>
                <w:rFonts w:ascii="Aptos" w:hAnsi="Aptos"/>
                <w:b/>
                <w:color w:val="162536"/>
                <w:sz w:val="13"/>
              </w:rPr>
              <w:t>11</w:t>
            </w:r>
          </w:p>
        </w:tc>
        <w:tc>
          <w:tcPr>
            <w:tcW w:type="dxa" w:w="8277"/>
            <w:shd w:fill="F1EDE3"/>
            <w:tcMar>
              <w:top w:w="80" w:type="dxa"/>
              <w:start w:w="90" w:type="dxa"/>
              <w:bottom w:w="80" w:type="dxa"/>
              <w:end w:w="90" w:type="dxa"/>
            </w:tcMar>
            <w:vAlign w:val="center"/>
          </w:tcPr>
          <w:p>
            <w:pPr>
              <w:jc w:val="left"/>
            </w:pPr>
            <w:r>
              <w:rPr>
                <w:rFonts w:ascii="Aptos" w:hAnsi="Aptos"/>
                <w:b w:val="0"/>
                <w:color w:val="162536"/>
                <w:sz w:val="13"/>
              </w:rPr>
              <w:t>Catford, J. C. (1965): A Linguistic Theory of Translation.</w:t>
            </w:r>
          </w:p>
        </w:tc>
      </w:tr>
      <w:tr>
        <w:tc>
          <w:tcPr>
            <w:tcW w:type="dxa" w:w="567"/>
            <w:shd w:fill="FAF8F3"/>
            <w:tcMar>
              <w:top w:w="80" w:type="dxa"/>
              <w:start w:w="90" w:type="dxa"/>
              <w:bottom w:w="80" w:type="dxa"/>
              <w:end w:w="90" w:type="dxa"/>
            </w:tcMar>
            <w:vAlign w:val="center"/>
          </w:tcPr>
          <w:p>
            <w:pPr>
              <w:jc w:val="left"/>
            </w:pPr>
            <w:r>
              <w:rPr>
                <w:rFonts w:ascii="Aptos" w:hAnsi="Aptos"/>
                <w:b/>
                <w:color w:val="162536"/>
                <w:sz w:val="13"/>
              </w:rPr>
              <w:t>12</w:t>
            </w:r>
          </w:p>
        </w:tc>
        <w:tc>
          <w:tcPr>
            <w:tcW w:type="dxa" w:w="8277"/>
            <w:shd w:fill="FAF8F3"/>
            <w:tcMar>
              <w:top w:w="80" w:type="dxa"/>
              <w:start w:w="90" w:type="dxa"/>
              <w:bottom w:w="80" w:type="dxa"/>
              <w:end w:w="90" w:type="dxa"/>
            </w:tcMar>
            <w:vAlign w:val="center"/>
          </w:tcPr>
          <w:p>
            <w:pPr>
              <w:jc w:val="left"/>
            </w:pPr>
            <w:r>
              <w:rPr>
                <w:rFonts w:ascii="Aptos" w:hAnsi="Aptos"/>
                <w:b w:val="0"/>
                <w:color w:val="162536"/>
                <w:sz w:val="13"/>
              </w:rPr>
              <w:t>Nord, Christiane (2016): Function plus Loyalty. Procedia 231.</w:t>
            </w:r>
          </w:p>
        </w:tc>
      </w:tr>
      <w:tr>
        <w:tc>
          <w:tcPr>
            <w:tcW w:type="dxa" w:w="567"/>
            <w:shd w:fill="F1EDE3"/>
            <w:tcMar>
              <w:top w:w="80" w:type="dxa"/>
              <w:start w:w="90" w:type="dxa"/>
              <w:bottom w:w="80" w:type="dxa"/>
              <w:end w:w="90" w:type="dxa"/>
            </w:tcMar>
            <w:vAlign w:val="center"/>
          </w:tcPr>
          <w:p>
            <w:pPr>
              <w:jc w:val="left"/>
            </w:pPr>
            <w:r>
              <w:rPr>
                <w:rFonts w:ascii="Aptos" w:hAnsi="Aptos"/>
                <w:b/>
                <w:color w:val="162536"/>
                <w:sz w:val="13"/>
              </w:rPr>
              <w:t>13</w:t>
            </w:r>
          </w:p>
        </w:tc>
        <w:tc>
          <w:tcPr>
            <w:tcW w:type="dxa" w:w="8277"/>
            <w:shd w:fill="F1EDE3"/>
            <w:tcMar>
              <w:top w:w="80" w:type="dxa"/>
              <w:start w:w="90" w:type="dxa"/>
              <w:bottom w:w="80" w:type="dxa"/>
              <w:end w:w="90" w:type="dxa"/>
            </w:tcMar>
            <w:vAlign w:val="center"/>
          </w:tcPr>
          <w:p>
            <w:pPr>
              <w:jc w:val="left"/>
            </w:pPr>
            <w:r>
              <w:rPr>
                <w:rFonts w:ascii="Aptos" w:hAnsi="Aptos"/>
                <w:b w:val="0"/>
                <w:color w:val="162536"/>
                <w:sz w:val="13"/>
              </w:rPr>
              <w:t>Nietzsche, Friedrich (1892): Zur Genealogie der Moral. 2. Auflage.</w:t>
            </w:r>
          </w:p>
        </w:tc>
      </w:tr>
      <w:tr>
        <w:tc>
          <w:tcPr>
            <w:tcW w:type="dxa" w:w="567"/>
            <w:shd w:fill="FAF8F3"/>
            <w:tcMar>
              <w:top w:w="80" w:type="dxa"/>
              <w:start w:w="90" w:type="dxa"/>
              <w:bottom w:w="80" w:type="dxa"/>
              <w:end w:w="90" w:type="dxa"/>
            </w:tcMar>
            <w:vAlign w:val="center"/>
          </w:tcPr>
          <w:p>
            <w:pPr>
              <w:jc w:val="left"/>
            </w:pPr>
            <w:r>
              <w:rPr>
                <w:rFonts w:ascii="Aptos" w:hAnsi="Aptos"/>
                <w:b/>
                <w:color w:val="162536"/>
                <w:sz w:val="13"/>
              </w:rPr>
              <w:t>14</w:t>
            </w:r>
          </w:p>
        </w:tc>
        <w:tc>
          <w:tcPr>
            <w:tcW w:type="dxa" w:w="8277"/>
            <w:shd w:fill="FAF8F3"/>
            <w:tcMar>
              <w:top w:w="80" w:type="dxa"/>
              <w:start w:w="90" w:type="dxa"/>
              <w:bottom w:w="80" w:type="dxa"/>
              <w:end w:w="90" w:type="dxa"/>
            </w:tcMar>
            <w:vAlign w:val="center"/>
          </w:tcPr>
          <w:p>
            <w:pPr>
              <w:jc w:val="left"/>
            </w:pPr>
            <w:r>
              <w:rPr>
                <w:rFonts w:ascii="Aptos" w:hAnsi="Aptos"/>
                <w:b w:val="0"/>
                <w:color w:val="162536"/>
                <w:sz w:val="13"/>
              </w:rPr>
              <w:t>Bayle, Pierre (1727): Oeuvres diverses. Band II.</w:t>
            </w:r>
          </w:p>
        </w:tc>
      </w:tr>
      <w:tr>
        <w:tc>
          <w:tcPr>
            <w:tcW w:type="dxa" w:w="567"/>
            <w:shd w:fill="F1EDE3"/>
            <w:tcMar>
              <w:top w:w="80" w:type="dxa"/>
              <w:start w:w="90" w:type="dxa"/>
              <w:bottom w:w="80" w:type="dxa"/>
              <w:end w:w="90" w:type="dxa"/>
            </w:tcMar>
            <w:vAlign w:val="center"/>
          </w:tcPr>
          <w:p>
            <w:pPr>
              <w:jc w:val="left"/>
            </w:pPr>
            <w:r>
              <w:rPr>
                <w:rFonts w:ascii="Aptos" w:hAnsi="Aptos"/>
                <w:b/>
                <w:color w:val="162536"/>
                <w:sz w:val="13"/>
              </w:rPr>
              <w:t>15</w:t>
            </w:r>
          </w:p>
        </w:tc>
        <w:tc>
          <w:tcPr>
            <w:tcW w:type="dxa" w:w="8277"/>
            <w:shd w:fill="F1EDE3"/>
            <w:tcMar>
              <w:top w:w="80" w:type="dxa"/>
              <w:start w:w="90" w:type="dxa"/>
              <w:bottom w:w="80" w:type="dxa"/>
              <w:end w:w="90" w:type="dxa"/>
            </w:tcMar>
            <w:vAlign w:val="center"/>
          </w:tcPr>
          <w:p>
            <w:pPr>
              <w:jc w:val="left"/>
            </w:pPr>
            <w:r>
              <w:rPr>
                <w:rFonts w:ascii="Aptos" w:hAnsi="Aptos"/>
                <w:b w:val="0"/>
                <w:color w:val="162536"/>
                <w:sz w:val="13"/>
              </w:rPr>
              <w:t>Schleiermacher, Friedrich; Lücke, Friedrich (1838): Hermeneutik und Kritik.</w:t>
            </w:r>
          </w:p>
        </w:tc>
      </w:tr>
      <w:tr>
        <w:tc>
          <w:tcPr>
            <w:tcW w:type="dxa" w:w="567"/>
            <w:shd w:fill="FAF8F3"/>
            <w:tcMar>
              <w:top w:w="80" w:type="dxa"/>
              <w:start w:w="90" w:type="dxa"/>
              <w:bottom w:w="80" w:type="dxa"/>
              <w:end w:w="90" w:type="dxa"/>
            </w:tcMar>
            <w:vAlign w:val="center"/>
          </w:tcPr>
          <w:p>
            <w:pPr>
              <w:jc w:val="left"/>
            </w:pPr>
            <w:r>
              <w:rPr>
                <w:rFonts w:ascii="Aptos" w:hAnsi="Aptos"/>
                <w:b/>
                <w:color w:val="162536"/>
                <w:sz w:val="13"/>
              </w:rPr>
              <w:t>16</w:t>
            </w:r>
          </w:p>
        </w:tc>
        <w:tc>
          <w:tcPr>
            <w:tcW w:type="dxa" w:w="8277"/>
            <w:shd w:fill="FAF8F3"/>
            <w:tcMar>
              <w:top w:w="80" w:type="dxa"/>
              <w:start w:w="90" w:type="dxa"/>
              <w:bottom w:w="80" w:type="dxa"/>
              <w:end w:w="90" w:type="dxa"/>
            </w:tcMar>
            <w:vAlign w:val="center"/>
          </w:tcPr>
          <w:p>
            <w:pPr>
              <w:jc w:val="left"/>
            </w:pPr>
            <w:r>
              <w:rPr>
                <w:rFonts w:ascii="Aptos" w:hAnsi="Aptos"/>
                <w:b w:val="0"/>
                <w:color w:val="162536"/>
                <w:sz w:val="13"/>
              </w:rPr>
              <w:t>Habermas, Jürgen (1970): The Hermeneutic Claim to Universality.</w:t>
            </w:r>
          </w:p>
        </w:tc>
      </w:tr>
      <w:tr>
        <w:tc>
          <w:tcPr>
            <w:tcW w:type="dxa" w:w="567"/>
            <w:shd w:fill="F1EDE3"/>
            <w:tcMar>
              <w:top w:w="80" w:type="dxa"/>
              <w:start w:w="90" w:type="dxa"/>
              <w:bottom w:w="80" w:type="dxa"/>
              <w:end w:w="90" w:type="dxa"/>
            </w:tcMar>
            <w:vAlign w:val="center"/>
          </w:tcPr>
          <w:p>
            <w:pPr>
              <w:jc w:val="left"/>
            </w:pPr>
            <w:r>
              <w:rPr>
                <w:rFonts w:ascii="Aptos" w:hAnsi="Aptos"/>
                <w:b/>
                <w:color w:val="162536"/>
                <w:sz w:val="13"/>
              </w:rPr>
              <w:t>17</w:t>
            </w:r>
          </w:p>
        </w:tc>
        <w:tc>
          <w:tcPr>
            <w:tcW w:type="dxa" w:w="8277"/>
            <w:shd w:fill="F1EDE3"/>
            <w:tcMar>
              <w:top w:w="80" w:type="dxa"/>
              <w:start w:w="90" w:type="dxa"/>
              <w:bottom w:w="80" w:type="dxa"/>
              <w:end w:w="90" w:type="dxa"/>
            </w:tcMar>
            <w:vAlign w:val="center"/>
          </w:tcPr>
          <w:p>
            <w:pPr>
              <w:jc w:val="left"/>
            </w:pPr>
            <w:r>
              <w:rPr>
                <w:rFonts w:ascii="Aptos" w:hAnsi="Aptos"/>
                <w:b w:val="0"/>
                <w:color w:val="162536"/>
                <w:sz w:val="13"/>
              </w:rPr>
              <w:t>Thomas Aquinas: Summa theologiae I-II, q. 12, a. 1.</w:t>
            </w:r>
          </w:p>
        </w:tc>
      </w:tr>
      <w:tr>
        <w:tc>
          <w:tcPr>
            <w:tcW w:type="dxa" w:w="567"/>
            <w:shd w:fill="FAF8F3"/>
            <w:tcMar>
              <w:top w:w="80" w:type="dxa"/>
              <w:start w:w="90" w:type="dxa"/>
              <w:bottom w:w="80" w:type="dxa"/>
              <w:end w:w="90" w:type="dxa"/>
            </w:tcMar>
            <w:vAlign w:val="center"/>
          </w:tcPr>
          <w:p>
            <w:pPr>
              <w:jc w:val="left"/>
            </w:pPr>
            <w:r>
              <w:rPr>
                <w:rFonts w:ascii="Aptos" w:hAnsi="Aptos"/>
                <w:b/>
                <w:color w:val="162536"/>
                <w:sz w:val="13"/>
              </w:rPr>
              <w:t>18</w:t>
            </w:r>
          </w:p>
        </w:tc>
        <w:tc>
          <w:tcPr>
            <w:tcW w:type="dxa" w:w="8277"/>
            <w:shd w:fill="FAF8F3"/>
            <w:tcMar>
              <w:top w:w="80" w:type="dxa"/>
              <w:start w:w="90" w:type="dxa"/>
              <w:bottom w:w="80" w:type="dxa"/>
              <w:end w:w="90" w:type="dxa"/>
            </w:tcMar>
            <w:vAlign w:val="center"/>
          </w:tcPr>
          <w:p>
            <w:pPr>
              <w:jc w:val="left"/>
            </w:pPr>
            <w:r>
              <w:rPr>
                <w:rFonts w:ascii="Aptos" w:hAnsi="Aptos"/>
                <w:b w:val="0"/>
                <w:color w:val="162536"/>
                <w:sz w:val="13"/>
              </w:rPr>
              <w:t>Brentano, Franz (1874): Psychologie vom empirischen Standpunkte.</w:t>
            </w:r>
          </w:p>
        </w:tc>
      </w:tr>
    </w:tbl>
    <w:p>
      <w:pPr>
        <w:spacing w:after="0"/>
      </w:pPr>
    </w:p>
    <w:p>
      <w:pPr>
        <w:pStyle w:val="Heading1"/>
      </w:pPr>
      <w:r>
        <w:t>Reproduction and dataset</w:t>
      </w:r>
    </w:p>
    <w:p>
      <w:pPr>
        <w:spacing w:after="60"/>
        <w:ind w:left="312" w:hanging="312"/>
        <w:jc w:val="both"/>
      </w:pPr>
      <w:r>
        <w:rPr>
          <w:rFonts w:ascii="Aptos" w:hAnsi="Aptos"/>
          <w:b/>
          <w:color w:val="162536"/>
          <w:sz w:val="18"/>
        </w:rPr>
        <w:t xml:space="preserve">1.  </w:t>
      </w:r>
      <w:r>
        <w:rPr>
          <w:rFonts w:ascii="Aptos" w:hAnsi="Aptos"/>
          <w:color w:val="162536"/>
          <w:sz w:val="18"/>
        </w:rPr>
        <w:t>Verify the C3 freeze against its stored manifest.</w:t>
      </w:r>
    </w:p>
    <w:p>
      <w:pPr>
        <w:spacing w:after="60"/>
        <w:ind w:left="312" w:hanging="312"/>
        <w:jc w:val="both"/>
      </w:pPr>
      <w:r>
        <w:rPr>
          <w:rFonts w:ascii="Aptos" w:hAnsi="Aptos"/>
          <w:b/>
          <w:color w:val="162536"/>
          <w:sz w:val="18"/>
        </w:rPr>
        <w:t xml:space="preserve">2.  </w:t>
      </w:r>
      <w:r>
        <w:rPr>
          <w:rFonts w:ascii="Aptos" w:hAnsi="Aptos"/>
          <w:color w:val="162536"/>
          <w:sz w:val="18"/>
        </w:rPr>
        <w:t>Verify the C4 and C5 manifests against the C6 baseline.</w:t>
      </w:r>
    </w:p>
    <w:p>
      <w:pPr>
        <w:spacing w:after="60"/>
        <w:ind w:left="312" w:hanging="312"/>
        <w:jc w:val="both"/>
      </w:pPr>
      <w:r>
        <w:rPr>
          <w:rFonts w:ascii="Aptos" w:hAnsi="Aptos"/>
          <w:b/>
          <w:color w:val="162536"/>
          <w:sz w:val="18"/>
        </w:rPr>
        <w:t xml:space="preserve">3.  </w:t>
      </w:r>
      <w:r>
        <w:rPr>
          <w:rFonts w:ascii="Aptos" w:hAnsi="Aptos"/>
          <w:color w:val="162536"/>
          <w:sz w:val="18"/>
        </w:rPr>
        <w:t>Load the C7 dataset and verify twelve unique pilot_id values and 24 unique translation_path_id values.</w:t>
      </w:r>
    </w:p>
    <w:p>
      <w:pPr>
        <w:spacing w:after="60"/>
        <w:ind w:left="312" w:hanging="312"/>
        <w:jc w:val="both"/>
      </w:pPr>
      <w:r>
        <w:rPr>
          <w:rFonts w:ascii="Aptos" w:hAnsi="Aptos"/>
          <w:b/>
          <w:color w:val="162536"/>
          <w:sz w:val="18"/>
        </w:rPr>
        <w:t xml:space="preserve">4.  </w:t>
      </w:r>
      <w:r>
        <w:rPr>
          <w:rFonts w:ascii="Aptos" w:hAnsi="Aptos"/>
          <w:color w:val="162536"/>
          <w:sz w:val="18"/>
        </w:rPr>
        <w:t>Check grade distribution A4, B13, C5, X2 and mechanisms U1-U7.</w:t>
      </w:r>
    </w:p>
    <w:p>
      <w:pPr>
        <w:spacing w:after="60"/>
        <w:ind w:left="312" w:hanging="312"/>
        <w:jc w:val="both"/>
      </w:pPr>
      <w:r>
        <w:rPr>
          <w:rFonts w:ascii="Aptos" w:hAnsi="Aptos"/>
          <w:b/>
          <w:color w:val="162536"/>
          <w:sz w:val="18"/>
        </w:rPr>
        <w:t xml:space="preserve">5.  </w:t>
      </w:r>
      <w:r>
        <w:rPr>
          <w:rFonts w:ascii="Aptos" w:hAnsi="Aptos"/>
          <w:color w:val="162536"/>
          <w:sz w:val="18"/>
        </w:rPr>
        <w:t>Build the reports with the stored builder from unchanged same-language references.</w:t>
      </w:r>
    </w:p>
    <w:p>
      <w:pPr>
        <w:spacing w:after="60"/>
        <w:ind w:left="312" w:hanging="312"/>
        <w:jc w:val="both"/>
      </w:pPr>
      <w:r>
        <w:rPr>
          <w:rFonts w:ascii="Aptos" w:hAnsi="Aptos"/>
          <w:b/>
          <w:color w:val="162536"/>
          <w:sz w:val="18"/>
        </w:rPr>
        <w:t xml:space="preserve">6.  </w:t>
      </w:r>
      <w:r>
        <w:rPr>
          <w:rFonts w:ascii="Aptos" w:hAnsi="Aptos"/>
          <w:color w:val="162536"/>
          <w:sz w:val="18"/>
        </w:rPr>
        <w:t>Render DOCX and PDF completely and check page count, text, tables, fonts, and hashes.</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4958"/>
        <w:gridCol w:w="4958"/>
      </w:tblGrid>
      <w:tr>
        <w:trPr>
          <w:tblHeader w:val="true"/>
        </w:trPr>
        <w:tc>
          <w:tcPr>
            <w:tcW w:type="dxa" w:w="3005"/>
            <w:shd w:fill="0B1D33"/>
            <w:tcMar>
              <w:top w:w="80" w:type="dxa"/>
              <w:start w:w="90" w:type="dxa"/>
              <w:bottom w:w="80" w:type="dxa"/>
              <w:end w:w="90" w:type="dxa"/>
            </w:tcMar>
            <w:vAlign w:val="center"/>
          </w:tcPr>
          <w:p>
            <w:r>
              <w:rPr>
                <w:rFonts w:ascii="Aptos" w:hAnsi="Aptos"/>
                <w:b/>
                <w:color w:val="FDFBF6"/>
                <w:sz w:val="15"/>
              </w:rPr>
              <w:t>Dataset</w:t>
            </w:r>
          </w:p>
        </w:tc>
        <w:tc>
          <w:tcPr>
            <w:tcW w:type="dxa" w:w="5839"/>
            <w:shd w:fill="0B1D33"/>
            <w:tcMar>
              <w:top w:w="80" w:type="dxa"/>
              <w:start w:w="90" w:type="dxa"/>
              <w:bottom w:w="80" w:type="dxa"/>
              <w:end w:w="90" w:type="dxa"/>
            </w:tcMar>
            <w:vAlign w:val="center"/>
          </w:tcPr>
          <w:p>
            <w:r>
              <w:rPr>
                <w:rFonts w:ascii="Aptos" w:hAnsi="Aptos"/>
                <w:b/>
                <w:color w:val="FDFBF6"/>
                <w:sz w:val="15"/>
              </w:rPr>
              <w:t>Value</w:t>
            </w:r>
          </w:p>
        </w:tc>
      </w:tr>
      <w:tr>
        <w:tc>
          <w:tcPr>
            <w:tcW w:type="dxa" w:w="3005"/>
            <w:shd w:fill="F1EDE3"/>
            <w:tcMar>
              <w:top w:w="80" w:type="dxa"/>
              <w:start w:w="90" w:type="dxa"/>
              <w:bottom w:w="80" w:type="dxa"/>
              <w:end w:w="90" w:type="dxa"/>
            </w:tcMar>
            <w:vAlign w:val="center"/>
          </w:tcPr>
          <w:p>
            <w:pPr>
              <w:jc w:val="left"/>
            </w:pPr>
            <w:r>
              <w:rPr>
                <w:rFonts w:ascii="Aptos" w:hAnsi="Aptos"/>
                <w:b/>
                <w:color w:val="162536"/>
                <w:sz w:val="15"/>
              </w:rPr>
              <w:t>JSON</w:t>
            </w:r>
          </w:p>
        </w:tc>
        <w:tc>
          <w:tcPr>
            <w:tcW w:type="dxa" w:w="5839"/>
            <w:shd w:fill="F1EDE3"/>
            <w:tcMar>
              <w:top w:w="80" w:type="dxa"/>
              <w:start w:w="90" w:type="dxa"/>
              <w:bottom w:w="80" w:type="dxa"/>
              <w:end w:w="90" w:type="dxa"/>
            </w:tcMar>
            <w:vAlign w:val="center"/>
          </w:tcPr>
          <w:p>
            <w:pPr>
              <w:jc w:val="left"/>
            </w:pPr>
            <w:r>
              <w:rPr>
                <w:rFonts w:ascii="Aptos" w:hAnsi="Aptos"/>
                <w:b w:val="0"/>
                <w:color w:val="162536"/>
                <w:sz w:val="15"/>
              </w:rPr>
              <w:t>CASSIN_C7_Research_Dataset_v1_2026-09-13.json</w:t>
            </w:r>
          </w:p>
        </w:tc>
      </w:tr>
      <w:tr>
        <w:tc>
          <w:tcPr>
            <w:tcW w:type="dxa" w:w="3005"/>
            <w:shd w:fill="FAF8F3"/>
            <w:tcMar>
              <w:top w:w="80" w:type="dxa"/>
              <w:start w:w="90" w:type="dxa"/>
              <w:bottom w:w="80" w:type="dxa"/>
              <w:end w:w="90" w:type="dxa"/>
            </w:tcMar>
            <w:vAlign w:val="center"/>
          </w:tcPr>
          <w:p>
            <w:pPr>
              <w:jc w:val="left"/>
            </w:pPr>
            <w:r>
              <w:rPr>
                <w:rFonts w:ascii="Aptos" w:hAnsi="Aptos"/>
                <w:b/>
                <w:color w:val="162536"/>
                <w:sz w:val="15"/>
              </w:rPr>
              <w:t>CSV</w:t>
            </w:r>
          </w:p>
        </w:tc>
        <w:tc>
          <w:tcPr>
            <w:tcW w:type="dxa" w:w="5839"/>
            <w:shd w:fill="FAF8F3"/>
            <w:tcMar>
              <w:top w:w="80" w:type="dxa"/>
              <w:start w:w="90" w:type="dxa"/>
              <w:bottom w:w="80" w:type="dxa"/>
              <w:end w:w="90" w:type="dxa"/>
            </w:tcMar>
            <w:vAlign w:val="center"/>
          </w:tcPr>
          <w:p>
            <w:pPr>
              <w:jc w:val="left"/>
            </w:pPr>
            <w:r>
              <w:rPr>
                <w:rFonts w:ascii="Aptos" w:hAnsi="Aptos"/>
                <w:b w:val="0"/>
                <w:color w:val="162536"/>
                <w:sz w:val="15"/>
              </w:rPr>
              <w:t>CASSIN_C7_Research_Dataset_v1_2026-09-13.csv</w:t>
            </w:r>
          </w:p>
        </w:tc>
      </w:tr>
      <w:tr>
        <w:tc>
          <w:tcPr>
            <w:tcW w:type="dxa" w:w="3005"/>
            <w:shd w:fill="F1EDE3"/>
            <w:tcMar>
              <w:top w:w="80" w:type="dxa"/>
              <w:start w:w="90" w:type="dxa"/>
              <w:bottom w:w="80" w:type="dxa"/>
              <w:end w:w="90" w:type="dxa"/>
            </w:tcMar>
            <w:vAlign w:val="center"/>
          </w:tcPr>
          <w:p>
            <w:pPr>
              <w:jc w:val="left"/>
            </w:pPr>
            <w:r>
              <w:rPr>
                <w:rFonts w:ascii="Aptos" w:hAnsi="Aptos"/>
                <w:b/>
                <w:color w:val="162536"/>
                <w:sz w:val="15"/>
              </w:rPr>
              <w:t>Scope</w:t>
            </w:r>
          </w:p>
        </w:tc>
        <w:tc>
          <w:tcPr>
            <w:tcW w:type="dxa" w:w="5839"/>
            <w:shd w:fill="F1EDE3"/>
            <w:tcMar>
              <w:top w:w="80" w:type="dxa"/>
              <w:start w:w="90" w:type="dxa"/>
              <w:bottom w:w="80" w:type="dxa"/>
              <w:end w:w="90" w:type="dxa"/>
            </w:tcMar>
            <w:vAlign w:val="center"/>
          </w:tcPr>
          <w:p>
            <w:pPr>
              <w:jc w:val="left"/>
            </w:pPr>
            <w:r>
              <w:rPr>
                <w:rFonts w:ascii="Aptos" w:hAnsi="Aptos"/>
                <w:b w:val="0"/>
                <w:color w:val="162536"/>
                <w:sz w:val="15"/>
              </w:rPr>
              <w:t>12 cases · 24 paths</w:t>
            </w:r>
          </w:p>
        </w:tc>
      </w:tr>
      <w:tr>
        <w:tc>
          <w:tcPr>
            <w:tcW w:type="dxa" w:w="3005"/>
            <w:shd w:fill="FAF8F3"/>
            <w:tcMar>
              <w:top w:w="80" w:type="dxa"/>
              <w:start w:w="90" w:type="dxa"/>
              <w:bottom w:w="80" w:type="dxa"/>
              <w:end w:w="90" w:type="dxa"/>
            </w:tcMar>
            <w:vAlign w:val="center"/>
          </w:tcPr>
          <w:p>
            <w:pPr>
              <w:jc w:val="left"/>
            </w:pPr>
            <w:r>
              <w:rPr>
                <w:rFonts w:ascii="Aptos" w:hAnsi="Aptos"/>
                <w:b/>
                <w:color w:val="162536"/>
                <w:sz w:val="15"/>
              </w:rPr>
              <w:t>JSON SHA-256</w:t>
            </w:r>
          </w:p>
        </w:tc>
        <w:tc>
          <w:tcPr>
            <w:tcW w:type="dxa" w:w="5839"/>
            <w:shd w:fill="FAF8F3"/>
            <w:tcMar>
              <w:top w:w="80" w:type="dxa"/>
              <w:start w:w="90" w:type="dxa"/>
              <w:bottom w:w="80" w:type="dxa"/>
              <w:end w:w="90" w:type="dxa"/>
            </w:tcMar>
            <w:vAlign w:val="center"/>
          </w:tcPr>
          <w:p>
            <w:pPr>
              <w:jc w:val="left"/>
            </w:pPr>
            <w:r>
              <w:rPr>
                <w:rFonts w:ascii="Aptos" w:hAnsi="Aptos"/>
                <w:b w:val="0"/>
                <w:color w:val="162536"/>
                <w:sz w:val="15"/>
              </w:rPr>
              <w:t>3c7eef8e03c294bce269e45db75ac9cf8446b416724363219fb96f8769a610a3</w:t>
            </w:r>
          </w:p>
        </w:tc>
      </w:tr>
    </w:tbl>
    <w:p>
      <w:pPr>
        <w:spacing w:after="0"/>
      </w:pPr>
    </w:p>
    <w:p>
      <w:pPr>
        <w:pStyle w:val="Heading1"/>
      </w:pPr>
      <w:r>
        <w:t>Reproduction manifest and hash chain</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4958"/>
        <w:gridCol w:w="4958"/>
      </w:tblGrid>
      <w:tr>
        <w:trPr>
          <w:tblHeader w:val="true"/>
        </w:trPr>
        <w:tc>
          <w:tcPr>
            <w:tcW w:type="dxa" w:w="1814"/>
            <w:shd w:fill="0B1D33"/>
            <w:tcMar>
              <w:top w:w="80" w:type="dxa"/>
              <w:start w:w="90" w:type="dxa"/>
              <w:bottom w:w="80" w:type="dxa"/>
              <w:end w:w="90" w:type="dxa"/>
            </w:tcMar>
            <w:vAlign w:val="center"/>
          </w:tcPr>
          <w:p>
            <w:r>
              <w:rPr>
                <w:rFonts w:ascii="Aptos" w:hAnsi="Aptos"/>
                <w:b/>
                <w:color w:val="FDFBF6"/>
                <w:sz w:val="14"/>
              </w:rPr>
              <w:t>Stage</w:t>
            </w:r>
          </w:p>
        </w:tc>
        <w:tc>
          <w:tcPr>
            <w:tcW w:type="dxa" w:w="7030"/>
            <w:shd w:fill="0B1D33"/>
            <w:tcMar>
              <w:top w:w="80" w:type="dxa"/>
              <w:start w:w="90" w:type="dxa"/>
              <w:bottom w:w="80" w:type="dxa"/>
              <w:end w:w="90" w:type="dxa"/>
            </w:tcMar>
            <w:vAlign w:val="center"/>
          </w:tcPr>
          <w:p>
            <w:r>
              <w:rPr>
                <w:rFonts w:ascii="Aptos" w:hAnsi="Aptos"/>
                <w:b/>
                <w:color w:val="FDFBF6"/>
                <w:sz w:val="14"/>
              </w:rPr>
              <w:t>SHA-256</w:t>
            </w:r>
          </w:p>
        </w:tc>
      </w:tr>
      <w:tr>
        <w:tc>
          <w:tcPr>
            <w:tcW w:type="dxa" w:w="1814"/>
            <w:shd w:fill="F1EDE3"/>
            <w:tcMar>
              <w:top w:w="80" w:type="dxa"/>
              <w:start w:w="90" w:type="dxa"/>
              <w:bottom w:w="80" w:type="dxa"/>
              <w:end w:w="90" w:type="dxa"/>
            </w:tcMar>
            <w:vAlign w:val="center"/>
          </w:tcPr>
          <w:p>
            <w:pPr>
              <w:jc w:val="left"/>
            </w:pPr>
            <w:r>
              <w:rPr>
                <w:rFonts w:ascii="Aptos" w:hAnsi="Aptos"/>
                <w:b/>
                <w:color w:val="162536"/>
                <w:sz w:val="14"/>
              </w:rPr>
              <w:t>C3 freeze</w:t>
            </w:r>
          </w:p>
        </w:tc>
        <w:tc>
          <w:tcPr>
            <w:tcW w:type="dxa" w:w="7030"/>
            <w:shd w:fill="F1EDE3"/>
            <w:tcMar>
              <w:top w:w="80" w:type="dxa"/>
              <w:start w:w="90" w:type="dxa"/>
              <w:bottom w:w="80" w:type="dxa"/>
              <w:end w:w="90" w:type="dxa"/>
            </w:tcMar>
            <w:vAlign w:val="center"/>
          </w:tcPr>
          <w:p>
            <w:pPr>
              <w:jc w:val="left"/>
            </w:pPr>
            <w:r>
              <w:rPr>
                <w:rFonts w:ascii="Aptos" w:hAnsi="Aptos"/>
                <w:b w:val="0"/>
                <w:color w:val="162536"/>
                <w:sz w:val="14"/>
              </w:rPr>
              <w:t>fb398d187d9e565415094f631b252882f922b775b4994c28fc07ce5a18afe9cb</w:t>
            </w:r>
          </w:p>
        </w:tc>
      </w:tr>
      <w:tr>
        <w:tc>
          <w:tcPr>
            <w:tcW w:type="dxa" w:w="1814"/>
            <w:shd w:fill="FAF8F3"/>
            <w:tcMar>
              <w:top w:w="80" w:type="dxa"/>
              <w:start w:w="90" w:type="dxa"/>
              <w:bottom w:w="80" w:type="dxa"/>
              <w:end w:w="90" w:type="dxa"/>
            </w:tcMar>
            <w:vAlign w:val="center"/>
          </w:tcPr>
          <w:p>
            <w:pPr>
              <w:jc w:val="left"/>
            </w:pPr>
            <w:r>
              <w:rPr>
                <w:rFonts w:ascii="Aptos" w:hAnsi="Aptos"/>
                <w:b/>
                <w:color w:val="162536"/>
                <w:sz w:val="14"/>
              </w:rPr>
              <w:t>C4 final</w:t>
            </w:r>
          </w:p>
        </w:tc>
        <w:tc>
          <w:tcPr>
            <w:tcW w:type="dxa" w:w="7030"/>
            <w:shd w:fill="FAF8F3"/>
            <w:tcMar>
              <w:top w:w="80" w:type="dxa"/>
              <w:start w:w="90" w:type="dxa"/>
              <w:bottom w:w="80" w:type="dxa"/>
              <w:end w:w="90" w:type="dxa"/>
            </w:tcMar>
            <w:vAlign w:val="center"/>
          </w:tcPr>
          <w:p>
            <w:pPr>
              <w:jc w:val="left"/>
            </w:pPr>
            <w:r>
              <w:rPr>
                <w:rFonts w:ascii="Aptos" w:hAnsi="Aptos"/>
                <w:b w:val="0"/>
                <w:color w:val="162536"/>
                <w:sz w:val="14"/>
              </w:rPr>
              <w:t>074f2c1e6a600c1c930c37997b9cb4eac8c86a0563a8057227a6ed25121b80a8</w:t>
            </w:r>
          </w:p>
        </w:tc>
      </w:tr>
      <w:tr>
        <w:tc>
          <w:tcPr>
            <w:tcW w:type="dxa" w:w="1814"/>
            <w:shd w:fill="F1EDE3"/>
            <w:tcMar>
              <w:top w:w="80" w:type="dxa"/>
              <w:start w:w="90" w:type="dxa"/>
              <w:bottom w:w="80" w:type="dxa"/>
              <w:end w:w="90" w:type="dxa"/>
            </w:tcMar>
            <w:vAlign w:val="center"/>
          </w:tcPr>
          <w:p>
            <w:pPr>
              <w:jc w:val="left"/>
            </w:pPr>
            <w:r>
              <w:rPr>
                <w:rFonts w:ascii="Aptos" w:hAnsi="Aptos"/>
                <w:b/>
                <w:color w:val="162536"/>
                <w:sz w:val="14"/>
              </w:rPr>
              <w:t>C5 final</w:t>
            </w:r>
          </w:p>
        </w:tc>
        <w:tc>
          <w:tcPr>
            <w:tcW w:type="dxa" w:w="7030"/>
            <w:shd w:fill="F1EDE3"/>
            <w:tcMar>
              <w:top w:w="80" w:type="dxa"/>
              <w:start w:w="90" w:type="dxa"/>
              <w:bottom w:w="80" w:type="dxa"/>
              <w:end w:w="90" w:type="dxa"/>
            </w:tcMar>
            <w:vAlign w:val="center"/>
          </w:tcPr>
          <w:p>
            <w:pPr>
              <w:jc w:val="left"/>
            </w:pPr>
            <w:r>
              <w:rPr>
                <w:rFonts w:ascii="Aptos" w:hAnsi="Aptos"/>
                <w:b w:val="0"/>
                <w:color w:val="162536"/>
                <w:sz w:val="14"/>
              </w:rPr>
              <w:t>ada06b8dc72bfefbb6abccd5bab3ce2a0788d98a3e093e81a96e7d42002a6272</w:t>
            </w:r>
          </w:p>
        </w:tc>
      </w:tr>
      <w:tr>
        <w:tc>
          <w:tcPr>
            <w:tcW w:type="dxa" w:w="1814"/>
            <w:shd w:fill="FAF8F3"/>
            <w:tcMar>
              <w:top w:w="80" w:type="dxa"/>
              <w:start w:w="90" w:type="dxa"/>
              <w:bottom w:w="80" w:type="dxa"/>
              <w:end w:w="90" w:type="dxa"/>
            </w:tcMar>
            <w:vAlign w:val="center"/>
          </w:tcPr>
          <w:p>
            <w:pPr>
              <w:jc w:val="left"/>
            </w:pPr>
            <w:r>
              <w:rPr>
                <w:rFonts w:ascii="Aptos" w:hAnsi="Aptos"/>
                <w:b/>
                <w:color w:val="162536"/>
                <w:sz w:val="14"/>
              </w:rPr>
              <w:t>C6 final</w:t>
            </w:r>
          </w:p>
        </w:tc>
        <w:tc>
          <w:tcPr>
            <w:tcW w:type="dxa" w:w="7030"/>
            <w:shd w:fill="FAF8F3"/>
            <w:tcMar>
              <w:top w:w="80" w:type="dxa"/>
              <w:start w:w="90" w:type="dxa"/>
              <w:bottom w:w="80" w:type="dxa"/>
              <w:end w:w="90" w:type="dxa"/>
            </w:tcMar>
            <w:vAlign w:val="center"/>
          </w:tcPr>
          <w:p>
            <w:pPr>
              <w:jc w:val="left"/>
            </w:pPr>
            <w:r>
              <w:rPr>
                <w:rFonts w:ascii="Aptos" w:hAnsi="Aptos"/>
                <w:b w:val="0"/>
                <w:color w:val="162536"/>
                <w:sz w:val="14"/>
              </w:rPr>
              <w:t>4825e48627f3b7f354f5fd200a79f65644e9d5102a308b60c0676de5cccf6bda</w:t>
            </w:r>
          </w:p>
        </w:tc>
      </w:tr>
      <w:tr>
        <w:tc>
          <w:tcPr>
            <w:tcW w:type="dxa" w:w="1814"/>
            <w:shd w:fill="F1EDE3"/>
            <w:tcMar>
              <w:top w:w="80" w:type="dxa"/>
              <w:start w:w="90" w:type="dxa"/>
              <w:bottom w:w="80" w:type="dxa"/>
              <w:end w:w="90" w:type="dxa"/>
            </w:tcMar>
            <w:vAlign w:val="center"/>
          </w:tcPr>
          <w:p>
            <w:pPr>
              <w:jc w:val="left"/>
            </w:pPr>
            <w:r>
              <w:rPr>
                <w:rFonts w:ascii="Aptos" w:hAnsi="Aptos"/>
                <w:b/>
                <w:color w:val="162536"/>
                <w:sz w:val="14"/>
              </w:rPr>
              <w:t>C7 dataset</w:t>
            </w:r>
          </w:p>
        </w:tc>
        <w:tc>
          <w:tcPr>
            <w:tcW w:type="dxa" w:w="7030"/>
            <w:shd w:fill="F1EDE3"/>
            <w:tcMar>
              <w:top w:w="80" w:type="dxa"/>
              <w:start w:w="90" w:type="dxa"/>
              <w:bottom w:w="80" w:type="dxa"/>
              <w:end w:w="90" w:type="dxa"/>
            </w:tcMar>
            <w:vAlign w:val="center"/>
          </w:tcPr>
          <w:p>
            <w:pPr>
              <w:jc w:val="left"/>
            </w:pPr>
            <w:r>
              <w:rPr>
                <w:rFonts w:ascii="Aptos" w:hAnsi="Aptos"/>
                <w:b w:val="0"/>
                <w:color w:val="162536"/>
                <w:sz w:val="14"/>
              </w:rPr>
              <w:t>3c7eef8e03c294bce269e45db75ac9cf8446b416724363219fb96f8769a610a3</w:t>
            </w:r>
          </w:p>
        </w:tc>
      </w:tr>
    </w:tbl>
    <w:p>
      <w:pPr>
        <w:spacing w:after="0"/>
      </w:pPr>
    </w:p>
    <w:p>
      <w:pPr>
        <w:jc w:val="both"/>
      </w:pPr>
      <w:r>
        <w:rPr>
          <w:rFonts w:ascii="Aptos" w:hAnsi="Aptos"/>
          <w:i w:val="0"/>
          <w:color w:val="162536"/>
          <w:sz w:val="20"/>
        </w:rPr>
        <w:t>After final rendering, the machine-readable C7 reproduction manifest extends this chain with SHA-256 values for both DOCX and PDF editions, the JSON and CSV datasets, the builder, and the QA file. The manifest contains no self-referential hash.</w:t>
      </w:r>
    </w:p>
    <w:p>
      <w:pPr>
        <w:spacing w:before="80" w:after="120"/>
      </w:pPr>
      <w:r>
        <w:rPr>
          <w:rFonts w:ascii="Aptos" w:hAnsi="Aptos"/>
          <w:b/>
          <w:color w:val="4FAEA8"/>
          <w:sz w:val="17"/>
        </w:rPr>
        <w:t xml:space="preserve">FREEZE BOUNDARY  </w:t>
      </w:r>
      <w:r>
        <w:rPr>
          <w:rFonts w:ascii="Aptos" w:hAnsi="Aptos"/>
          <w:color w:val="162536"/>
          <w:sz w:val="20"/>
        </w:rPr>
        <w:t>Any change to the report, dataset, or builder creates a new hash and requires a new version decision.</w:t>
      </w:r>
    </w:p>
    <w:p>
      <w:pPr>
        <w:pStyle w:val="Heading1"/>
      </w:pPr>
      <w:r>
        <w:t>Citation references and transparency</w:t>
      </w:r>
    </w:p>
    <w:p>
      <w:pPr>
        <w:spacing w:before="80" w:after="120"/>
      </w:pPr>
      <w:r>
        <w:rPr>
          <w:rFonts w:ascii="Aptos" w:hAnsi="Aptos"/>
          <w:b/>
          <w:color w:val="4FAEA8"/>
          <w:sz w:val="17"/>
        </w:rPr>
        <w:t xml:space="preserve">CITE THE REPORT  </w:t>
      </w:r>
      <w:r>
        <w:rPr>
          <w:rFonts w:ascii="Aptos" w:hAnsi="Aptos"/>
          <w:color w:val="162536"/>
          <w:sz w:val="20"/>
        </w:rPr>
        <w:t>Reich, Michael (2026): Cassin and the Work of Untranslatability. Research report on twelve concept cases, 24 translation paths, and Gates C0 through C6. English edition, version 1.1. Atlas of Language / Atelier der Resonanzen, 13 September 2026.</w:t>
      </w:r>
    </w:p>
    <w:p>
      <w:pPr>
        <w:spacing w:before="80" w:after="120"/>
      </w:pPr>
      <w:r>
        <w:rPr>
          <w:rFonts w:ascii="Aptos" w:hAnsi="Aptos"/>
          <w:b/>
          <w:color w:val="4FAEA8"/>
          <w:sz w:val="17"/>
        </w:rPr>
        <w:t xml:space="preserve">CITE THE DATASET  </w:t>
      </w:r>
      <w:r>
        <w:rPr>
          <w:rFonts w:ascii="Aptos" w:hAnsi="Aptos"/>
          <w:color w:val="162536"/>
          <w:sz w:val="20"/>
        </w:rPr>
        <w:t>Reich, Michael (2026): Cassin Pilot Dataset on Non-equivalence and Untranslatability. Version 1.0. Atlas of Language / Atelier der Resonanzen, 13 September 2026.</w:t>
      </w:r>
    </w:p>
    <w:p>
      <w:pPr>
        <w:spacing w:after="0"/>
        <w:ind w:left="312" w:hanging="312"/>
        <w:jc w:val="both"/>
      </w:pPr>
      <w:r>
        <w:rPr>
          <w:rFonts w:ascii="Aptos" w:hAnsi="Aptos"/>
          <w:b w:val="0"/>
          <w:color w:val="162536"/>
          <w:sz w:val="13"/>
        </w:rPr>
        <w:t xml:space="preserve">•  </w:t>
      </w:r>
      <w:r>
        <w:rPr>
          <w:rFonts w:ascii="Aptos" w:hAnsi="Aptos"/>
          <w:color w:val="162536"/>
          <w:sz w:val="13"/>
        </w:rPr>
        <w:t>Husserl, Edmund (1901): Logische Untersuchungen. 2. Band.</w:t>
      </w:r>
    </w:p>
    <w:p>
      <w:pPr>
        <w:spacing w:after="0"/>
        <w:ind w:left="312" w:hanging="312"/>
        <w:jc w:val="both"/>
      </w:pPr>
      <w:r>
        <w:rPr>
          <w:rFonts w:ascii="Aptos" w:hAnsi="Aptos"/>
          <w:b w:val="0"/>
          <w:color w:val="162536"/>
          <w:sz w:val="13"/>
        </w:rPr>
        <w:t xml:space="preserve">•  </w:t>
      </w:r>
      <w:r>
        <w:rPr>
          <w:rFonts w:ascii="Aptos" w:hAnsi="Aptos"/>
          <w:color w:val="162536"/>
          <w:sz w:val="13"/>
        </w:rPr>
        <w:t>Dennett, Daniel C. (1971): Intentional Systems. Journal of Philosophy 68.</w:t>
      </w:r>
    </w:p>
    <w:p>
      <w:pPr>
        <w:spacing w:after="0"/>
        <w:ind w:left="312" w:hanging="312"/>
        <w:jc w:val="both"/>
      </w:pPr>
      <w:r>
        <w:rPr>
          <w:rFonts w:ascii="Aptos" w:hAnsi="Aptos"/>
          <w:b w:val="0"/>
          <w:color w:val="162536"/>
          <w:sz w:val="13"/>
        </w:rPr>
        <w:t xml:space="preserve">•  </w:t>
      </w:r>
      <w:r>
        <w:rPr>
          <w:rFonts w:ascii="Aptos" w:hAnsi="Aptos"/>
          <w:color w:val="162536"/>
          <w:sz w:val="13"/>
        </w:rPr>
        <w:t>Plato: Republic V 477e-478a.</w:t>
      </w:r>
    </w:p>
    <w:p>
      <w:pPr>
        <w:spacing w:after="0"/>
        <w:ind w:left="312" w:hanging="312"/>
        <w:jc w:val="both"/>
      </w:pPr>
      <w:r>
        <w:rPr>
          <w:rFonts w:ascii="Aptos" w:hAnsi="Aptos"/>
          <w:b w:val="0"/>
          <w:color w:val="162536"/>
          <w:sz w:val="13"/>
        </w:rPr>
        <w:t xml:space="preserve">•  </w:t>
      </w:r>
      <w:r>
        <w:rPr>
          <w:rFonts w:ascii="Aptos" w:hAnsi="Aptos"/>
          <w:color w:val="162536"/>
          <w:sz w:val="13"/>
        </w:rPr>
        <w:t>Aristotle: Topics I.1 and Metaphysics B 1.</w:t>
      </w:r>
    </w:p>
    <w:p>
      <w:pPr>
        <w:spacing w:after="0"/>
        <w:ind w:left="312" w:hanging="312"/>
        <w:jc w:val="both"/>
      </w:pPr>
      <w:r>
        <w:rPr>
          <w:rFonts w:ascii="Aptos" w:hAnsi="Aptos"/>
          <w:b w:val="0"/>
          <w:color w:val="162536"/>
          <w:sz w:val="13"/>
        </w:rPr>
        <w:t xml:space="preserve">•  </w:t>
      </w:r>
      <w:r>
        <w:rPr>
          <w:rFonts w:ascii="Aptos" w:hAnsi="Aptos"/>
          <w:color w:val="162536"/>
          <w:sz w:val="13"/>
        </w:rPr>
        <w:t>Bourdieu, Pierre (1977): Outline of a Theory of Practice.</w:t>
      </w:r>
    </w:p>
    <w:p>
      <w:pPr>
        <w:spacing w:after="0"/>
        <w:ind w:left="312" w:hanging="312"/>
        <w:jc w:val="both"/>
      </w:pPr>
      <w:r>
        <w:rPr>
          <w:rFonts w:ascii="Aptos" w:hAnsi="Aptos"/>
          <w:b w:val="0"/>
          <w:color w:val="162536"/>
          <w:sz w:val="13"/>
        </w:rPr>
        <w:t xml:space="preserve">•  </w:t>
      </w:r>
      <w:r>
        <w:rPr>
          <w:rFonts w:ascii="Aptos" w:hAnsi="Aptos"/>
          <w:color w:val="162536"/>
          <w:sz w:val="13"/>
        </w:rPr>
        <w:t>Derrida, Jacques (1993): Aporias.</w:t>
      </w:r>
    </w:p>
    <w:p>
      <w:pPr>
        <w:spacing w:after="0"/>
        <w:ind w:left="312" w:hanging="312"/>
        <w:jc w:val="both"/>
      </w:pPr>
      <w:r>
        <w:rPr>
          <w:rFonts w:ascii="Aptos" w:hAnsi="Aptos"/>
          <w:b w:val="0"/>
          <w:color w:val="162536"/>
          <w:sz w:val="13"/>
        </w:rPr>
        <w:t xml:space="preserve">•  </w:t>
      </w:r>
      <w:r>
        <w:rPr>
          <w:rFonts w:ascii="Aptos" w:hAnsi="Aptos"/>
          <w:color w:val="162536"/>
          <w:sz w:val="13"/>
        </w:rPr>
        <w:t>Mauss, Marcel (1925): Essai sur le don.</w:t>
      </w:r>
    </w:p>
    <w:p>
      <w:pPr>
        <w:spacing w:after="0"/>
        <w:ind w:left="312" w:hanging="312"/>
        <w:jc w:val="both"/>
      </w:pPr>
      <w:r>
        <w:rPr>
          <w:rFonts w:ascii="Aptos" w:hAnsi="Aptos"/>
          <w:b w:val="0"/>
          <w:color w:val="162536"/>
          <w:sz w:val="13"/>
        </w:rPr>
        <w:t xml:space="preserve">•  </w:t>
      </w:r>
      <w:r>
        <w:rPr>
          <w:rFonts w:ascii="Aptos" w:hAnsi="Aptos"/>
          <w:color w:val="162536"/>
          <w:sz w:val="13"/>
        </w:rPr>
        <w:t>Malinowski, Bronisław (1922): Argonauts of the Western Pacific.</w:t>
      </w:r>
    </w:p>
    <w:p>
      <w:pPr>
        <w:spacing w:after="0"/>
        <w:ind w:left="312" w:hanging="312"/>
        <w:jc w:val="both"/>
      </w:pPr>
      <w:r>
        <w:rPr>
          <w:rFonts w:ascii="Aptos" w:hAnsi="Aptos"/>
          <w:b w:val="0"/>
          <w:color w:val="162536"/>
          <w:sz w:val="13"/>
        </w:rPr>
        <w:t xml:space="preserve">•  </w:t>
      </w:r>
      <w:r>
        <w:rPr>
          <w:rFonts w:ascii="Aptos" w:hAnsi="Aptos"/>
          <w:color w:val="162536"/>
          <w:sz w:val="13"/>
        </w:rPr>
        <w:t>Derrida, Jacques (1992): Given Time I. Counterfeit Money.</w:t>
      </w:r>
    </w:p>
    <w:p>
      <w:pPr>
        <w:spacing w:after="0"/>
        <w:ind w:left="312" w:hanging="312"/>
        <w:jc w:val="both"/>
      </w:pPr>
      <w:r>
        <w:rPr>
          <w:rFonts w:ascii="Aptos" w:hAnsi="Aptos"/>
          <w:b w:val="0"/>
          <w:color w:val="162536"/>
          <w:sz w:val="13"/>
        </w:rPr>
        <w:t xml:space="preserve">•  </w:t>
      </w:r>
      <w:r>
        <w:rPr>
          <w:rFonts w:ascii="Aptos" w:hAnsi="Aptos"/>
          <w:color w:val="162536"/>
          <w:sz w:val="13"/>
        </w:rPr>
        <w:t>Locke, John (1700): An Essay Concerning Humane Understanding. 4th ed.</w:t>
      </w:r>
    </w:p>
    <w:p>
      <w:pPr>
        <w:spacing w:after="0"/>
        <w:ind w:left="312" w:hanging="312"/>
        <w:jc w:val="both"/>
      </w:pPr>
      <w:r>
        <w:rPr>
          <w:rFonts w:ascii="Aptos" w:hAnsi="Aptos"/>
          <w:b w:val="0"/>
          <w:color w:val="162536"/>
          <w:sz w:val="13"/>
        </w:rPr>
        <w:t xml:space="preserve">•  </w:t>
      </w:r>
      <w:r>
        <w:rPr>
          <w:rFonts w:ascii="Aptos" w:hAnsi="Aptos"/>
          <w:color w:val="162536"/>
          <w:sz w:val="13"/>
        </w:rPr>
        <w:t>Reid, Thomas (1785): Essays on the Intellectual Powers of Man.</w:t>
      </w:r>
    </w:p>
    <w:p>
      <w:pPr>
        <w:spacing w:after="0"/>
        <w:ind w:left="312" w:hanging="312"/>
        <w:jc w:val="both"/>
      </w:pPr>
      <w:r>
        <w:rPr>
          <w:rFonts w:ascii="Aptos" w:hAnsi="Aptos"/>
          <w:b w:val="0"/>
          <w:color w:val="162536"/>
          <w:sz w:val="13"/>
        </w:rPr>
        <w:t xml:space="preserve">•  </w:t>
      </w:r>
      <w:r>
        <w:rPr>
          <w:rFonts w:ascii="Aptos" w:hAnsi="Aptos"/>
          <w:color w:val="162536"/>
          <w:sz w:val="13"/>
        </w:rPr>
        <w:t>Hall, Stuart (1990): Cultural Identity and Diaspora.</w:t>
      </w:r>
    </w:p>
    <w:p>
      <w:pPr>
        <w:spacing w:after="0"/>
        <w:ind w:left="312" w:hanging="312"/>
        <w:jc w:val="both"/>
      </w:pPr>
      <w:r>
        <w:rPr>
          <w:rFonts w:ascii="Aptos" w:hAnsi="Aptos"/>
          <w:b w:val="0"/>
          <w:color w:val="162536"/>
          <w:sz w:val="13"/>
        </w:rPr>
        <w:t xml:space="preserve">•  </w:t>
      </w:r>
      <w:r>
        <w:rPr>
          <w:rFonts w:ascii="Aptos" w:hAnsi="Aptos"/>
          <w:color w:val="162536"/>
          <w:sz w:val="13"/>
        </w:rPr>
        <w:t>Gade, Christian B. N. (2011): The Historical Development of the Written Discourses on Ubuntu.</w:t>
      </w:r>
    </w:p>
    <w:p>
      <w:pPr>
        <w:spacing w:after="0"/>
        <w:ind w:left="312" w:hanging="312"/>
        <w:jc w:val="both"/>
      </w:pPr>
      <w:r>
        <w:rPr>
          <w:rFonts w:ascii="Aptos" w:hAnsi="Aptos"/>
          <w:b w:val="0"/>
          <w:color w:val="162536"/>
          <w:sz w:val="13"/>
        </w:rPr>
        <w:t xml:space="preserve">•  </w:t>
      </w:r>
      <w:r>
        <w:rPr>
          <w:rFonts w:ascii="Aptos" w:hAnsi="Aptos"/>
          <w:color w:val="162536"/>
          <w:sz w:val="13"/>
        </w:rPr>
        <w:t>Dladla, Ndumiso (2017): Here is a Table: A Philosophical Essay on History and Race in South Africa.</w:t>
      </w:r>
    </w:p>
    <w:p>
      <w:pPr>
        <w:spacing w:after="0"/>
        <w:ind w:left="312" w:hanging="312"/>
        <w:jc w:val="both"/>
      </w:pPr>
      <w:r>
        <w:rPr>
          <w:rFonts w:ascii="Aptos" w:hAnsi="Aptos"/>
          <w:b w:val="0"/>
          <w:color w:val="162536"/>
          <w:sz w:val="13"/>
        </w:rPr>
        <w:t xml:space="preserve">•  </w:t>
      </w:r>
      <w:r>
        <w:rPr>
          <w:rFonts w:ascii="Aptos" w:hAnsi="Aptos"/>
          <w:color w:val="162536"/>
          <w:sz w:val="13"/>
        </w:rPr>
        <w:t>Metz, Thaddeus (2011): Ubuntu as a Moral Theory and Human Rights in South Africa.</w:t>
      </w:r>
    </w:p>
    <w:p>
      <w:pPr>
        <w:spacing w:after="0"/>
        <w:ind w:left="312" w:hanging="312"/>
        <w:jc w:val="both"/>
      </w:pPr>
      <w:r>
        <w:rPr>
          <w:rFonts w:ascii="Aptos" w:hAnsi="Aptos"/>
          <w:b w:val="0"/>
          <w:color w:val="162536"/>
          <w:sz w:val="13"/>
        </w:rPr>
        <w:t xml:space="preserve">•  </w:t>
      </w:r>
      <w:r>
        <w:rPr>
          <w:rFonts w:ascii="Aptos" w:hAnsi="Aptos"/>
          <w:color w:val="162536"/>
          <w:sz w:val="13"/>
        </w:rPr>
        <w:t>Eze, Michael Onyebuchi (2018/2023): I am because you are. UNESCO.</w:t>
      </w:r>
    </w:p>
    <w:p>
      <w:pPr>
        <w:spacing w:after="0"/>
        <w:ind w:left="312" w:hanging="312"/>
        <w:jc w:val="both"/>
      </w:pPr>
      <w:r>
        <w:rPr>
          <w:rFonts w:ascii="Aptos" w:hAnsi="Aptos"/>
          <w:b w:val="0"/>
          <w:color w:val="162536"/>
          <w:sz w:val="13"/>
        </w:rPr>
        <w:t xml:space="preserve">•  </w:t>
      </w:r>
      <w:r>
        <w:rPr>
          <w:rFonts w:ascii="Aptos" w:hAnsi="Aptos"/>
          <w:color w:val="162536"/>
          <w:sz w:val="13"/>
        </w:rPr>
        <w:t>Pellicanò, Elisa Ivana (2019): Representing Japanese Hospitality. Journal of International and Advanced Japanese Studies 11.</w:t>
      </w:r>
    </w:p>
    <w:p>
      <w:pPr>
        <w:pStyle w:val="Heading2"/>
      </w:pPr>
      <w:r>
        <w:t>Transparency</w:t>
      </w:r>
    </w:p>
    <w:p>
      <w:pPr>
        <w:spacing w:after="0"/>
        <w:jc w:val="both"/>
      </w:pPr>
      <w:r>
        <w:rPr>
          <w:rFonts w:ascii="Aptos" w:hAnsi="Aptos"/>
          <w:i w:val="0"/>
          <w:color w:val="162536"/>
          <w:sz w:val="20"/>
        </w:rPr>
        <w:t>The resonance design organises the study visually. Resonance is not a measured variable. The reports were generated from the frozen research state and rendered in full; machine-readable registers remain authoritative for individual findings. Atlas integration, public approval, and deployment are not part of this report.</w:t>
      </w:r>
    </w:p>
    <w:p>
      <w:pPr>
        <w:keepNext/>
        <w:spacing w:before="0" w:after="0"/>
        <w:ind w:firstLine="0" w:left="-180" w:right="0"/>
        <w:jc w:val="left"/>
      </w:pPr>
      <w:r>
        <w:drawing>
          <wp:inline xmlns:a="http://schemas.openxmlformats.org/drawingml/2006/main" xmlns:pic="http://schemas.openxmlformats.org/drawingml/2006/picture">
            <wp:extent cx="6296660" cy="2182842"/>
            <wp:docPr id="7" name="Picture 7" title="Closing graphic with resonance lines and nodes" descr="Closing graphic with resonance lines and nodes"/>
            <wp:cNvGraphicFramePr>
              <a:graphicFrameLocks noChangeAspect="1"/>
            </wp:cNvGraphicFramePr>
            <a:graphic>
              <a:graphicData uri="http://schemas.openxmlformats.org/drawingml/2006/picture">
                <pic:pic>
                  <pic:nvPicPr>
                    <pic:cNvPr id="0" name="image.png"/>
                    <pic:cNvPicPr/>
                  </pic:nvPicPr>
                  <pic:blipFill>
                    <a:blip r:embed="rId42"/>
                    <a:stretch>
                      <a:fillRect/>
                    </a:stretch>
                  </pic:blipFill>
                  <pic:spPr>
                    <a:xfrm>
                      <a:off x="0" y="0"/>
                      <a:ext cx="6296660" cy="2182842"/>
                    </a:xfrm>
                    <a:prstGeom prst="rect"/>
                  </pic:spPr>
                </pic:pic>
              </a:graphicData>
            </a:graphic>
          </wp:inline>
        </w:drawing>
      </w:r>
    </w:p>
    <w:p>
      <w:pPr>
        <w:spacing w:after="80"/>
        <w:jc w:val="center"/>
      </w:pPr>
      <w:r>
        <w:rPr>
          <w:rFonts w:ascii="Aptos" w:hAnsi="Aptos"/>
          <w:color w:val="5D6B75"/>
          <w:sz w:val="15"/>
        </w:rPr>
        <w:t>Closing image · Translation relates differences while keeping them visible.</w:t>
      </w:r>
    </w:p>
    <w:sectPr w:rsidR="00FC693F" w:rsidRPr="0006063C" w:rsidSect="00034616">
      <w:headerReference w:type="default" r:id="rId18"/>
      <w:footerReference w:type="default" r:id="rId19"/>
      <w:pgSz w:w="12240" w:h="15840"/>
      <w:pgMar w:top="1049" w:right="1162" w:bottom="964" w:left="1162" w:header="425"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4248" w:val="center"/>
        <w:tab w:pos="8712" w:val="right"/>
      </w:tabs>
    </w:pPr>
    <w:r>
      <w:rPr>
        <w:rFonts w:ascii="Aptos" w:hAnsi="Aptos"/>
        <w:b/>
        <w:color w:val="4FAEA8"/>
        <w:sz w:val="14"/>
      </w:rPr>
      <w:t>ATELIER DER RESONANZEN</w:t>
    </w:r>
    <w:r>
      <w:rPr>
        <w:rFonts w:ascii="Aptos" w:hAnsi="Aptos"/>
        <w:color w:val="4FAEA8"/>
        <w:sz w:val="14"/>
      </w:rPr>
      <w:tab/>
      <w:t>RESONANZSTROM  ·  ───●──────●──</w:t>
    </w:r>
    <w:r>
      <w:rPr>
        <w:rFonts w:ascii="Aptos" w:hAnsi="Aptos"/>
        <w:b/>
        <w:color w:val="4FAEA8"/>
        <w:sz w:val="14"/>
      </w:rPr>
      <w:tab/>
      <w:t xml:space="preserve">EN  ·  </w:t>
    </w:r>
    <w:r>
      <w:rPr>
        <w:rFonts w:ascii="Aptos" w:hAnsi="Aptos"/>
        <w:b/>
        <w:color w:val="4FAEA8"/>
        <w:sz w:val="14"/>
      </w:rPr>
      <w:fldChar w:fldCharType="begin"/>
      <w:instrText> PAGE </w:instrText>
      <w:fldChar w:fldCharType="separate"/>
      <w:t>2</w:t>
      <w:fldChar w:fldCharType="end"/>
    </w:r>
  </w:p>
</w:ftr>
</file>

<file path=word/footer4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right"/>
    </w:pPr>
    <w:r>
      <w:rPr>
        <w:rFonts w:ascii="Aptos" w:hAnsi="Aptos"/>
        <w:b/>
        <w:color w:val="4FAEA8"/>
        <w:sz w:val="16"/>
      </w:rPr>
      <w:t>●  ATLAS DER SPRACHE  ·  CASSIN</w:t>
    </w:r>
  </w:p>
</w:hdr>
</file>

<file path=word/header4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90" w:line="254" w:lineRule="auto"/>
      <w:jc w:val="both"/>
    </w:pPr>
    <w:rPr>
      <w:rFonts w:ascii="Aptos" w:hAnsi="Aptos"/>
      <w:color w:val="162536"/>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60" w:after="100"/>
      <w:outlineLvl w:val="0"/>
    </w:pPr>
    <w:rPr>
      <w:rFonts w:asciiTheme="majorHAnsi" w:eastAsiaTheme="majorEastAsia" w:hAnsiTheme="majorHAnsi" w:cstheme="majorBidi" w:ascii="Aptos Display" w:hAnsi="Aptos Display"/>
      <w:b/>
      <w:bCs/>
      <w:color w:val="000000"/>
      <w:sz w:val="37"/>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Aptos Display" w:hAnsi="Aptos Display"/>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Aptos Display" w:hAnsi="Aptos Display"/>
      <w:b/>
      <w:bCs/>
      <w:color w:val="00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00" w:line="240" w:lineRule="auto" w:before="160"/>
      <w:contextualSpacing/>
    </w:pPr>
    <w:rPr>
      <w:rFonts w:asciiTheme="majorHAnsi" w:eastAsiaTheme="majorEastAsia" w:hAnsiTheme="majorHAnsi" w:cstheme="majorBidi" w:ascii="Aptos Display" w:hAnsi="Aptos Display"/>
      <w:b/>
      <w:color w:val="000000"/>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42" Type="http://schemas.openxmlformats.org/officeDocument/2006/relationships/image" Target="media/image12.png"/><Relationship Id="rId102" Type="http://schemas.openxmlformats.org/officeDocument/2006/relationships/header" Target="header42.xml"/><Relationship Id="rId103" Type="http://schemas.openxmlformats.org/officeDocument/2006/relationships/footer" Target="footer42.xml"/><Relationship Id="rId17" Type="http://schemas.openxmlformats.org/officeDocument/2006/relationships/image" Target="media/image6.png"/><Relationship Id="rId18" Type="http://schemas.openxmlformats.org/officeDocument/2006/relationships/header" Target="header2.xml"/><Relationship Id="rId19" Type="http://schemas.openxmlformats.org/officeDocument/2006/relationships/footer" Target="footer2.xml"/><Relationship Id="rId20" Type="http://schemas.openxmlformats.org/officeDocument/2006/relationships/image" Target="media/image7.png"/><Relationship Id="rId21" Type="http://schemas.openxmlformats.org/officeDocument/2006/relationships/image" Target="media/image9.png"/><Relationship Id="rId22" Type="http://schemas.openxmlformats.org/officeDocument/2006/relationships/image" Target="media/image13.png"/><Relationship Id="rId23" Type="http://schemas.openxmlformats.org/officeDocument/2006/relationships/image" Target="media/image14.png"/><Relationship Id="rId25"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Cassin and the Work of Untranslatability</dc:title>
  <dc:subject>Research report on twelve concept cases, 24 translation paths, and Gates C0 through C6</dc:subject>
  <dc:creator>Michael Reich</dc:creator>
  <cp:keywords>Cassin, untranslatability, non-equivalence, Atlas der Sprache, translation studies</cp:keywords>
  <dc:description>generated by python-docx</dc:description>
  <cp:lastModifiedBy/>
  <cp:revision>1</cp:revision>
  <dcterms:created xsi:type="dcterms:W3CDTF">2013-12-23T23:15:00Z</dcterms:created>
  <dcterms:modified xsi:type="dcterms:W3CDTF">2013-12-23T23:15:00Z</dcterms:modified>
  <cp:category/>
</cp:coreProperties>
</file>